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3B878" w14:textId="2649F0FE" w:rsidR="0078059F" w:rsidRDefault="00E01F61">
      <w:bookmarkStart w:id="0" w:name="_GoBack"/>
      <w:bookmarkEnd w:id="0"/>
      <w:r>
        <w:t xml:space="preserve">DE NOVO </w:t>
      </w:r>
      <w:r w:rsidR="0078059F">
        <w:t>GASTROESOPHAGEAL REFLUX DISEASE AFTER SLEEVE GASTRECTOMY: ROLE OF PREOPERATIVE SILENT REFLUX</w:t>
      </w:r>
    </w:p>
    <w:p w14:paraId="6FAE0987" w14:textId="77777777" w:rsidR="00150C5F" w:rsidRDefault="00150C5F"/>
    <w:p w14:paraId="0CCFD8DA" w14:textId="35C0F19D" w:rsidR="005B7817" w:rsidRPr="0065539A" w:rsidRDefault="005B7817">
      <w:pPr>
        <w:rPr>
          <w:lang w:val="de-CH"/>
        </w:rPr>
      </w:pPr>
      <w:r w:rsidRPr="0065539A">
        <w:rPr>
          <w:lang w:val="de-CH"/>
        </w:rPr>
        <w:t xml:space="preserve">Borbély, </w:t>
      </w:r>
      <w:r w:rsidR="005C424C" w:rsidRPr="0065539A">
        <w:rPr>
          <w:lang w:val="de-CH"/>
        </w:rPr>
        <w:t>Schaffner,</w:t>
      </w:r>
      <w:r w:rsidR="00CB6890" w:rsidRPr="0065539A">
        <w:rPr>
          <w:lang w:val="de-CH"/>
        </w:rPr>
        <w:t xml:space="preserve"> </w:t>
      </w:r>
      <w:r w:rsidRPr="0065539A">
        <w:rPr>
          <w:lang w:val="de-CH"/>
        </w:rPr>
        <w:t xml:space="preserve">Moser, Lenglinger, Plitzko, Kröll, Nett </w:t>
      </w:r>
    </w:p>
    <w:p w14:paraId="1CBED7F3" w14:textId="77777777" w:rsidR="005B7817" w:rsidRPr="0065539A" w:rsidRDefault="005B7817">
      <w:pPr>
        <w:rPr>
          <w:lang w:val="de-CH"/>
        </w:rPr>
      </w:pPr>
    </w:p>
    <w:p w14:paraId="02B071B7" w14:textId="77777777" w:rsidR="003C7AA0" w:rsidRDefault="003C7AA0" w:rsidP="003C7AA0">
      <w:r>
        <w:t xml:space="preserve">INTRODUCTION </w:t>
      </w:r>
    </w:p>
    <w:p w14:paraId="165A0274" w14:textId="1AAF0E74" w:rsidR="0097162B" w:rsidRDefault="003018B8" w:rsidP="003C7AA0">
      <w:r>
        <w:t>Laparoscopic sleeve G</w:t>
      </w:r>
      <w:r w:rsidR="004F0E83">
        <w:t>astrectomy (LSG) has</w:t>
      </w:r>
      <w:r>
        <w:t xml:space="preserve"> </w:t>
      </w:r>
      <w:r w:rsidR="004F0E83">
        <w:t xml:space="preserve">become </w:t>
      </w:r>
      <w:r>
        <w:t xml:space="preserve">the most </w:t>
      </w:r>
      <w:r w:rsidR="0010700F">
        <w:t>frequently performed</w:t>
      </w:r>
      <w:r>
        <w:t xml:space="preserve"> bariatric proce</w:t>
      </w:r>
      <w:r w:rsidR="0010700F">
        <w:t>dure to date. However, LSG</w:t>
      </w:r>
      <w:r w:rsidR="00592675">
        <w:t xml:space="preserve"> </w:t>
      </w:r>
      <w:proofErr w:type="gramStart"/>
      <w:r w:rsidR="00592675">
        <w:t>is known</w:t>
      </w:r>
      <w:proofErr w:type="gramEnd"/>
      <w:r w:rsidR="00592675">
        <w:t xml:space="preserve"> to worsen preoperative and result in de novo GERD</w:t>
      </w:r>
      <w:r w:rsidR="00BA6BBB">
        <w:t>.</w:t>
      </w:r>
      <w:r w:rsidR="000C5659">
        <w:t xml:space="preserve"> </w:t>
      </w:r>
      <w:r w:rsidR="00D91E58">
        <w:t xml:space="preserve">Preoperative evaluation reveals a high percentage of silent GERD </w:t>
      </w:r>
      <w:r w:rsidR="00AC3C10">
        <w:t>of</w:t>
      </w:r>
      <w:r w:rsidR="00D91E58">
        <w:t xml:space="preserve"> </w:t>
      </w:r>
      <w:r w:rsidR="004F0E83">
        <w:t xml:space="preserve">so far </w:t>
      </w:r>
      <w:r w:rsidR="00D91E58">
        <w:t xml:space="preserve">unknown </w:t>
      </w:r>
      <w:r w:rsidR="004464DE">
        <w:t>influence on postoperative GERD</w:t>
      </w:r>
      <w:r w:rsidR="00AC3C10">
        <w:t>.</w:t>
      </w:r>
    </w:p>
    <w:p w14:paraId="19BF626D" w14:textId="77777777" w:rsidR="003C7AA0" w:rsidRDefault="003C7AA0" w:rsidP="003C7AA0"/>
    <w:p w14:paraId="5E2FAE63" w14:textId="77777777" w:rsidR="003C7AA0" w:rsidRDefault="003C7AA0" w:rsidP="003C7AA0">
      <w:r>
        <w:t xml:space="preserve">METHODS AND PROCEDURES </w:t>
      </w:r>
    </w:p>
    <w:p w14:paraId="0A561349" w14:textId="559D111E" w:rsidR="000F4944" w:rsidRDefault="00AC3C10" w:rsidP="003C7AA0">
      <w:r>
        <w:t>Prospe</w:t>
      </w:r>
      <w:r w:rsidR="004464DE">
        <w:t>ctive</w:t>
      </w:r>
      <w:r w:rsidR="006C26BC">
        <w:t xml:space="preserve"> </w:t>
      </w:r>
      <w:r w:rsidR="004464DE">
        <w:t>data of patient</w:t>
      </w:r>
      <w:r w:rsidR="006C26BC">
        <w:t xml:space="preserve">s undergoing </w:t>
      </w:r>
      <w:r w:rsidR="00711187">
        <w:t xml:space="preserve">primary </w:t>
      </w:r>
      <w:r w:rsidR="006C26BC">
        <w:t>LSG between 01/2012</w:t>
      </w:r>
      <w:r w:rsidR="004464DE">
        <w:t xml:space="preserve"> and 12/2015 </w:t>
      </w:r>
      <w:proofErr w:type="gramStart"/>
      <w:r w:rsidR="004464DE">
        <w:t>were evaluated</w:t>
      </w:r>
      <w:proofErr w:type="gramEnd"/>
      <w:r w:rsidR="004464DE">
        <w:t>. Preoperative GERD-</w:t>
      </w:r>
      <w:r w:rsidR="009E5E58">
        <w:t xml:space="preserve">specific </w:t>
      </w:r>
      <w:r w:rsidR="004464DE">
        <w:t xml:space="preserve">evaluation consisted of validated questionnaires (GERD-HRQL), upper endoscopy, 24h-pH-manometry, and </w:t>
      </w:r>
      <w:proofErr w:type="spellStart"/>
      <w:r w:rsidR="004464DE">
        <w:t>esophagogram</w:t>
      </w:r>
      <w:r w:rsidR="001C5524">
        <w:t>s</w:t>
      </w:r>
      <w:proofErr w:type="spellEnd"/>
      <w:r w:rsidR="004464DE">
        <w:t xml:space="preserve">. Patients were followed-up with </w:t>
      </w:r>
      <w:r w:rsidR="00AB708F">
        <w:t>questionnaires every 6 months and</w:t>
      </w:r>
      <w:r w:rsidR="00D93B67">
        <w:t xml:space="preserve"> gastroscopies </w:t>
      </w:r>
      <w:r w:rsidR="00AB708F">
        <w:t>after 1 year. Silent GERD was defined as esophagitis grade &gt;B and/or abnormal esophageal acid exposure in absence of symptoms.</w:t>
      </w:r>
      <w:r w:rsidR="00A961E3">
        <w:t xml:space="preserve"> LSG </w:t>
      </w:r>
      <w:proofErr w:type="gramStart"/>
      <w:r w:rsidR="00A961E3">
        <w:t>was performed</w:t>
      </w:r>
      <w:proofErr w:type="gramEnd"/>
      <w:r w:rsidR="00A961E3">
        <w:t xml:space="preserve"> over a 32F </w:t>
      </w:r>
      <w:proofErr w:type="spellStart"/>
      <w:r w:rsidR="00A961E3">
        <w:t>bougie</w:t>
      </w:r>
      <w:proofErr w:type="spellEnd"/>
      <w:r w:rsidR="00A961E3">
        <w:t xml:space="preserve">, hiatal hernias &gt;1cm were addressed with posterior </w:t>
      </w:r>
      <w:proofErr w:type="spellStart"/>
      <w:r w:rsidR="00A961E3">
        <w:t>hiatoplasty</w:t>
      </w:r>
      <w:proofErr w:type="spellEnd"/>
      <w:r w:rsidR="00A961E3">
        <w:t xml:space="preserve">. </w:t>
      </w:r>
      <w:r w:rsidR="007023AB">
        <w:t xml:space="preserve">Excluded </w:t>
      </w:r>
      <w:r w:rsidR="00A961E3">
        <w:t xml:space="preserve">were patients with hiatal hernias &gt;4cm, patients with incorrect anatomy (stenosis, fundus too large) and </w:t>
      </w:r>
      <w:r w:rsidR="005C0351">
        <w:t>conversion</w:t>
      </w:r>
      <w:r w:rsidR="00620E0C">
        <w:t xml:space="preserve"> to RYGB </w:t>
      </w:r>
      <w:r w:rsidR="005C0351">
        <w:t>for</w:t>
      </w:r>
      <w:r w:rsidR="00620E0C">
        <w:t xml:space="preserve"> early leaks.</w:t>
      </w:r>
    </w:p>
    <w:p w14:paraId="52CE493B" w14:textId="77777777" w:rsidR="00B2454D" w:rsidRDefault="00B2454D" w:rsidP="003C7AA0"/>
    <w:p w14:paraId="232E9197" w14:textId="77777777" w:rsidR="000F4944" w:rsidRDefault="000F4944" w:rsidP="003C7AA0">
      <w:r>
        <w:t xml:space="preserve">RESULTS </w:t>
      </w:r>
    </w:p>
    <w:p w14:paraId="5BC40C6C" w14:textId="61D8DD2C" w:rsidR="00B623BE" w:rsidRDefault="00B623BE" w:rsidP="003C7AA0">
      <w:proofErr w:type="gramStart"/>
      <w:r>
        <w:t>222</w:t>
      </w:r>
      <w:proofErr w:type="gramEnd"/>
      <w:r>
        <w:t xml:space="preserve"> patients were included. Overall </w:t>
      </w:r>
      <w:r w:rsidR="00504F95">
        <w:t xml:space="preserve">mean </w:t>
      </w:r>
      <w:r>
        <w:t xml:space="preserve">follow-up was </w:t>
      </w:r>
      <w:r w:rsidR="00EC24BB">
        <w:t>32</w:t>
      </w:r>
      <w:r w:rsidR="00504F95">
        <w:sym w:font="Symbol" w:char="F0B1"/>
      </w:r>
      <w:r w:rsidR="00504F95">
        <w:t xml:space="preserve">16 months, </w:t>
      </w:r>
      <w:proofErr w:type="gramStart"/>
      <w:r w:rsidR="00504F95">
        <w:t>3</w:t>
      </w:r>
      <w:proofErr w:type="gramEnd"/>
      <w:r w:rsidR="00504F95">
        <w:t xml:space="preserve"> patients </w:t>
      </w:r>
      <w:r w:rsidR="00620E0C">
        <w:t xml:space="preserve">(1%) </w:t>
      </w:r>
      <w:r w:rsidR="00504F95">
        <w:t>were lost to follow-up.</w:t>
      </w:r>
    </w:p>
    <w:p w14:paraId="2D33E9B0" w14:textId="73559D65" w:rsidR="00427188" w:rsidRDefault="002605AD" w:rsidP="003C7AA0">
      <w:proofErr w:type="gramStart"/>
      <w:r>
        <w:t>124</w:t>
      </w:r>
      <w:proofErr w:type="gramEnd"/>
      <w:r>
        <w:t xml:space="preserve"> </w:t>
      </w:r>
      <w:r w:rsidR="00504F95">
        <w:t xml:space="preserve">patients </w:t>
      </w:r>
      <w:r w:rsidR="00620E0C">
        <w:t xml:space="preserve">(56%) </w:t>
      </w:r>
      <w:r>
        <w:t xml:space="preserve">presented with postoperative GERD symptoms, of which 85 </w:t>
      </w:r>
      <w:r w:rsidR="00620E0C">
        <w:t>(</w:t>
      </w:r>
      <w:r w:rsidR="00ED7F8F">
        <w:t>69%</w:t>
      </w:r>
      <w:r w:rsidR="00620E0C">
        <w:t xml:space="preserve">) </w:t>
      </w:r>
      <w:r>
        <w:t>had de novo symptoms.</w:t>
      </w:r>
      <w:r w:rsidR="001113CB">
        <w:t xml:space="preserve"> </w:t>
      </w:r>
      <w:r w:rsidR="00B2454D">
        <w:t xml:space="preserve">Of those, 48 (of 85, </w:t>
      </w:r>
      <w:r w:rsidR="009C5D1E">
        <w:t>56%</w:t>
      </w:r>
      <w:r w:rsidR="00B2454D">
        <w:t>)</w:t>
      </w:r>
      <w:r w:rsidR="001113CB">
        <w:t xml:space="preserve"> </w:t>
      </w:r>
      <w:r w:rsidR="00B2454D">
        <w:t xml:space="preserve">had no preoperative GERD and </w:t>
      </w:r>
      <w:r w:rsidR="001113CB">
        <w:t xml:space="preserve">37 </w:t>
      </w:r>
      <w:r w:rsidR="00B2454D">
        <w:t>(</w:t>
      </w:r>
      <w:r w:rsidR="001113CB">
        <w:t>of 85</w:t>
      </w:r>
      <w:r w:rsidR="009C5D1E">
        <w:t xml:space="preserve">, </w:t>
      </w:r>
      <w:r w:rsidR="009E5D2D">
        <w:t>44%</w:t>
      </w:r>
      <w:r w:rsidR="00B2454D">
        <w:t>)</w:t>
      </w:r>
      <w:r w:rsidR="001113CB">
        <w:t xml:space="preserve"> silent GERD</w:t>
      </w:r>
      <w:r w:rsidR="003A2044">
        <w:t xml:space="preserve"> (p=0.2)</w:t>
      </w:r>
      <w:r w:rsidR="001113CB">
        <w:t xml:space="preserve">. </w:t>
      </w:r>
      <w:r w:rsidR="00A36C82">
        <w:t xml:space="preserve">61 patients </w:t>
      </w:r>
      <w:r w:rsidR="009E5D2D">
        <w:t xml:space="preserve">(27%) </w:t>
      </w:r>
      <w:r w:rsidR="00A36C82">
        <w:t xml:space="preserve">had neither pre- nor postoperative GERD, 17 </w:t>
      </w:r>
      <w:r w:rsidR="009E5D2D">
        <w:t xml:space="preserve">(8%) </w:t>
      </w:r>
      <w:r w:rsidR="00A36C82">
        <w:t>had silent preop</w:t>
      </w:r>
      <w:r w:rsidR="009E5D2D">
        <w:t>erative</w:t>
      </w:r>
      <w:r w:rsidR="00A36C82">
        <w:t xml:space="preserve"> and no postop GERD, and in 18 </w:t>
      </w:r>
      <w:r w:rsidR="009E5D2D">
        <w:t>patients (8%)</w:t>
      </w:r>
      <w:r w:rsidR="00A36C82">
        <w:t xml:space="preserve"> GERD </w:t>
      </w:r>
      <w:proofErr w:type="gramStart"/>
      <w:r w:rsidR="00B623BE">
        <w:t>was cured</w:t>
      </w:r>
      <w:proofErr w:type="gramEnd"/>
      <w:r w:rsidR="00B623BE">
        <w:t xml:space="preserve"> with LSG.</w:t>
      </w:r>
      <w:r w:rsidR="00731918">
        <w:t xml:space="preserve"> </w:t>
      </w:r>
      <w:proofErr w:type="gramStart"/>
      <w:r w:rsidR="00731918">
        <w:t>31</w:t>
      </w:r>
      <w:proofErr w:type="gramEnd"/>
      <w:r w:rsidR="00731918">
        <w:t xml:space="preserve"> patients (14%) stayed symptomatic.</w:t>
      </w:r>
      <w:r w:rsidR="000A7802">
        <w:t xml:space="preserve"> Of 54 patients (24%) with preoperative silent GERD, </w:t>
      </w:r>
      <w:r w:rsidR="000452E5">
        <w:t>37 (of 54, 69%) became symptomatic.</w:t>
      </w:r>
    </w:p>
    <w:p w14:paraId="181EA177" w14:textId="20AFE316" w:rsidR="00504F95" w:rsidRDefault="00504F95" w:rsidP="003C7AA0">
      <w:r>
        <w:t>Postoperative GERD-symptoms were typical in 116</w:t>
      </w:r>
      <w:r w:rsidR="009E5D2D">
        <w:t xml:space="preserve"> (of 124, 94%)</w:t>
      </w:r>
      <w:r>
        <w:t>, respiratory in 12</w:t>
      </w:r>
      <w:r w:rsidR="009E5D2D">
        <w:t xml:space="preserve"> (</w:t>
      </w:r>
      <w:r w:rsidR="004F0E83">
        <w:t>10%</w:t>
      </w:r>
      <w:r w:rsidR="009E5D2D">
        <w:t>)</w:t>
      </w:r>
      <w:r>
        <w:t>, obstructive in 19</w:t>
      </w:r>
      <w:r w:rsidR="004F0E83">
        <w:t xml:space="preserve"> (15%)</w:t>
      </w:r>
      <w:r>
        <w:t>, and pain in 21 patients</w:t>
      </w:r>
      <w:r w:rsidR="004F0E83">
        <w:t xml:space="preserve"> (17%)</w:t>
      </w:r>
      <w:r>
        <w:t>.</w:t>
      </w:r>
    </w:p>
    <w:p w14:paraId="0001F196" w14:textId="77777777" w:rsidR="002605AD" w:rsidRDefault="002605AD" w:rsidP="003C7AA0"/>
    <w:p w14:paraId="0915BC6D" w14:textId="70B59B45" w:rsidR="000F4944" w:rsidRDefault="002605AD" w:rsidP="003C7AA0">
      <w:r>
        <w:t>CONCLUSION</w:t>
      </w:r>
    </w:p>
    <w:p w14:paraId="05580209" w14:textId="48452381" w:rsidR="00FD03FB" w:rsidRDefault="00786868" w:rsidP="00FD03FB">
      <w:r>
        <w:t xml:space="preserve">LSG leads to a considerable rate of </w:t>
      </w:r>
      <w:r w:rsidR="00FD03FB">
        <w:t>postoperative</w:t>
      </w:r>
      <w:r>
        <w:t xml:space="preserve"> GERD</w:t>
      </w:r>
      <w:r w:rsidR="00FD03FB">
        <w:t>. De novo GERD consist of around half of preoperative silent GERD and completely de novo GERD.</w:t>
      </w:r>
      <w:r w:rsidR="000452E5">
        <w:t xml:space="preserve"> Most patients with preoperative silent GERD became symptomatic. These data </w:t>
      </w:r>
      <w:r w:rsidR="00E52877">
        <w:t xml:space="preserve">justify a comprehensive </w:t>
      </w:r>
      <w:proofErr w:type="gramStart"/>
      <w:r w:rsidR="00E52877">
        <w:t>preoperative</w:t>
      </w:r>
      <w:proofErr w:type="gramEnd"/>
      <w:r w:rsidR="00E52877">
        <w:t xml:space="preserve"> evaluation.</w:t>
      </w:r>
    </w:p>
    <w:p w14:paraId="25EAD8BE" w14:textId="77777777" w:rsidR="000F4944" w:rsidRDefault="000F4944" w:rsidP="003C7AA0"/>
    <w:sectPr w:rsidR="000F4944" w:rsidSect="000F494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5F"/>
    <w:rsid w:val="00031AB8"/>
    <w:rsid w:val="00043AF3"/>
    <w:rsid w:val="00043B86"/>
    <w:rsid w:val="000452E5"/>
    <w:rsid w:val="00050E8B"/>
    <w:rsid w:val="00067AA8"/>
    <w:rsid w:val="00082D36"/>
    <w:rsid w:val="000A38AB"/>
    <w:rsid w:val="000A7802"/>
    <w:rsid w:val="000C5659"/>
    <w:rsid w:val="000E5049"/>
    <w:rsid w:val="000F4944"/>
    <w:rsid w:val="0010700F"/>
    <w:rsid w:val="001113CB"/>
    <w:rsid w:val="001414A9"/>
    <w:rsid w:val="00150C5F"/>
    <w:rsid w:val="001C5524"/>
    <w:rsid w:val="001E16CB"/>
    <w:rsid w:val="00241786"/>
    <w:rsid w:val="002605AD"/>
    <w:rsid w:val="00291535"/>
    <w:rsid w:val="003018B8"/>
    <w:rsid w:val="003A2044"/>
    <w:rsid w:val="003A721C"/>
    <w:rsid w:val="003C7AA0"/>
    <w:rsid w:val="003E35D0"/>
    <w:rsid w:val="00417784"/>
    <w:rsid w:val="0042195D"/>
    <w:rsid w:val="00427188"/>
    <w:rsid w:val="004464DE"/>
    <w:rsid w:val="0047046B"/>
    <w:rsid w:val="00477ABE"/>
    <w:rsid w:val="004B053D"/>
    <w:rsid w:val="004F0C0C"/>
    <w:rsid w:val="004F0E83"/>
    <w:rsid w:val="00504F95"/>
    <w:rsid w:val="005174C0"/>
    <w:rsid w:val="0052154D"/>
    <w:rsid w:val="005242FC"/>
    <w:rsid w:val="005354C1"/>
    <w:rsid w:val="0055116C"/>
    <w:rsid w:val="00592675"/>
    <w:rsid w:val="005A1B5F"/>
    <w:rsid w:val="005B7817"/>
    <w:rsid w:val="005C0351"/>
    <w:rsid w:val="005C424C"/>
    <w:rsid w:val="005F0E27"/>
    <w:rsid w:val="00620E0C"/>
    <w:rsid w:val="0065539A"/>
    <w:rsid w:val="00693A35"/>
    <w:rsid w:val="006B17B2"/>
    <w:rsid w:val="006C1283"/>
    <w:rsid w:val="006C26BC"/>
    <w:rsid w:val="006D0EA3"/>
    <w:rsid w:val="006F2D01"/>
    <w:rsid w:val="007008C8"/>
    <w:rsid w:val="007023AB"/>
    <w:rsid w:val="00711187"/>
    <w:rsid w:val="0071506F"/>
    <w:rsid w:val="007301DC"/>
    <w:rsid w:val="00731918"/>
    <w:rsid w:val="00741206"/>
    <w:rsid w:val="00756AF1"/>
    <w:rsid w:val="0078059F"/>
    <w:rsid w:val="00786868"/>
    <w:rsid w:val="007D371A"/>
    <w:rsid w:val="00837A4A"/>
    <w:rsid w:val="00874ADD"/>
    <w:rsid w:val="0097162B"/>
    <w:rsid w:val="00983AD6"/>
    <w:rsid w:val="009A0588"/>
    <w:rsid w:val="009C4D24"/>
    <w:rsid w:val="009C5D1E"/>
    <w:rsid w:val="009E5D2D"/>
    <w:rsid w:val="009E5E58"/>
    <w:rsid w:val="00A36A3A"/>
    <w:rsid w:val="00A36C82"/>
    <w:rsid w:val="00A961E3"/>
    <w:rsid w:val="00AB708F"/>
    <w:rsid w:val="00AC3C10"/>
    <w:rsid w:val="00AF5946"/>
    <w:rsid w:val="00AF6771"/>
    <w:rsid w:val="00B061CB"/>
    <w:rsid w:val="00B2454D"/>
    <w:rsid w:val="00B44237"/>
    <w:rsid w:val="00B623BE"/>
    <w:rsid w:val="00B84930"/>
    <w:rsid w:val="00BA6BBB"/>
    <w:rsid w:val="00BB703B"/>
    <w:rsid w:val="00BE0353"/>
    <w:rsid w:val="00C9180D"/>
    <w:rsid w:val="00CA7B48"/>
    <w:rsid w:val="00CB6890"/>
    <w:rsid w:val="00CD17EF"/>
    <w:rsid w:val="00CE7012"/>
    <w:rsid w:val="00D3022F"/>
    <w:rsid w:val="00D73F53"/>
    <w:rsid w:val="00D82075"/>
    <w:rsid w:val="00D91E58"/>
    <w:rsid w:val="00D93B67"/>
    <w:rsid w:val="00E01F61"/>
    <w:rsid w:val="00E52877"/>
    <w:rsid w:val="00E534CF"/>
    <w:rsid w:val="00EA46D8"/>
    <w:rsid w:val="00EA777F"/>
    <w:rsid w:val="00EC1050"/>
    <w:rsid w:val="00EC24BB"/>
    <w:rsid w:val="00ED7F8F"/>
    <w:rsid w:val="00EF0945"/>
    <w:rsid w:val="00F30991"/>
    <w:rsid w:val="00F6301D"/>
    <w:rsid w:val="00FB6FD9"/>
    <w:rsid w:val="00F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43A3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Borbély</dc:creator>
  <cp:keywords/>
  <dc:description/>
  <cp:lastModifiedBy>Smith, Lilian (ISPM)</cp:lastModifiedBy>
  <cp:revision>2</cp:revision>
  <dcterms:created xsi:type="dcterms:W3CDTF">2018-01-14T21:13:00Z</dcterms:created>
  <dcterms:modified xsi:type="dcterms:W3CDTF">2018-01-14T21:13:00Z</dcterms:modified>
</cp:coreProperties>
</file>