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0B" w:rsidRDefault="00A32B0B" w:rsidP="00A32B0B">
      <w:pPr>
        <w:jc w:val="center"/>
        <w:rPr>
          <w:lang w:val="en-US"/>
        </w:rPr>
      </w:pPr>
      <w:bookmarkStart w:id="0" w:name="_GoBack"/>
      <w:bookmarkEnd w:id="0"/>
    </w:p>
    <w:p w:rsidR="00A32B0B" w:rsidRDefault="00A32B0B" w:rsidP="00A32B0B">
      <w:pPr>
        <w:jc w:val="center"/>
        <w:rPr>
          <w:lang w:val="en-US"/>
        </w:rPr>
      </w:pPr>
    </w:p>
    <w:p w:rsidR="00A05F87" w:rsidRDefault="001A3B7C" w:rsidP="00A32B0B">
      <w:pPr>
        <w:jc w:val="center"/>
        <w:rPr>
          <w:lang w:val="en-US"/>
        </w:rPr>
      </w:pPr>
      <w:r>
        <w:rPr>
          <w:lang w:val="en-US"/>
        </w:rPr>
        <w:t>The d</w:t>
      </w:r>
      <w:r w:rsidR="00A32B0B">
        <w:rPr>
          <w:lang w:val="en-US"/>
        </w:rPr>
        <w:t>ata</w:t>
      </w:r>
      <w:r>
        <w:rPr>
          <w:lang w:val="en-US"/>
        </w:rPr>
        <w:t xml:space="preserve"> </w:t>
      </w:r>
      <w:r w:rsidR="00A32B0B">
        <w:rPr>
          <w:lang w:val="en-US"/>
        </w:rPr>
        <w:t xml:space="preserve">for the following paper </w:t>
      </w:r>
      <w:r>
        <w:rPr>
          <w:lang w:val="en-US"/>
        </w:rPr>
        <w:t xml:space="preserve">is being prepared and </w:t>
      </w:r>
      <w:proofErr w:type="gramStart"/>
      <w:r w:rsidR="00A32B0B">
        <w:rPr>
          <w:lang w:val="en-US"/>
        </w:rPr>
        <w:t>will be deposited</w:t>
      </w:r>
      <w:proofErr w:type="gramEnd"/>
      <w:r w:rsidR="00A32B0B">
        <w:rPr>
          <w:lang w:val="en-US"/>
        </w:rPr>
        <w:t xml:space="preserve"> </w:t>
      </w:r>
      <w:r w:rsidR="00A32B0B" w:rsidRPr="00FE6EFC">
        <w:rPr>
          <w:lang w:val="en-US"/>
        </w:rPr>
        <w:t xml:space="preserve">here </w:t>
      </w:r>
      <w:r>
        <w:rPr>
          <w:lang w:val="en-US"/>
        </w:rPr>
        <w:t>soon</w:t>
      </w:r>
      <w:r w:rsidR="00A32B0B" w:rsidRPr="00FE6EFC">
        <w:rPr>
          <w:lang w:val="en-US"/>
        </w:rPr>
        <w:t>.</w:t>
      </w:r>
    </w:p>
    <w:p w:rsidR="00A32B0B" w:rsidRDefault="00A32B0B" w:rsidP="00A32B0B">
      <w:pPr>
        <w:jc w:val="center"/>
        <w:rPr>
          <w:lang w:val="en-US"/>
        </w:rPr>
      </w:pPr>
    </w:p>
    <w:p w:rsidR="001A3B7C" w:rsidRDefault="001A3B7C" w:rsidP="001A3B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A3B7C">
        <w:rPr>
          <w:rFonts w:ascii="Times New Roman" w:hAnsi="Times New Roman" w:cs="Times New Roman"/>
          <w:b/>
          <w:bCs/>
          <w:sz w:val="36"/>
          <w:szCs w:val="36"/>
          <w:lang w:val="en-US"/>
        </w:rPr>
        <w:t>Regional variation in hip and knee arthroplasty rates in Switzerland:</w:t>
      </w:r>
    </w:p>
    <w:p w:rsidR="00A32B0B" w:rsidRPr="001A3B7C" w:rsidRDefault="001A3B7C" w:rsidP="001A3B7C">
      <w:pPr>
        <w:jc w:val="center"/>
        <w:rPr>
          <w:lang w:val="en-US"/>
        </w:rPr>
      </w:pPr>
      <w:r w:rsidRPr="001A3B7C">
        <w:rPr>
          <w:rFonts w:ascii="Times New Roman" w:hAnsi="Times New Roman" w:cs="Times New Roman"/>
          <w:bCs/>
          <w:sz w:val="36"/>
          <w:szCs w:val="36"/>
          <w:lang w:val="en-US"/>
        </w:rPr>
        <w:t>A population-based small area Analysis</w:t>
      </w:r>
    </w:p>
    <w:p w:rsid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lang w:val="en-US"/>
        </w:rPr>
        <w:lastRenderedPageBreak/>
        <w:t>Maria M. Wertli</w:t>
      </w:r>
      <w:r w:rsidRPr="001A3B7C">
        <w:rPr>
          <w:rFonts w:cstheme="minorHAnsi"/>
          <w:bCs/>
          <w:szCs w:val="24"/>
          <w:vertAlign w:val="superscript"/>
          <w:lang w:val="en-US"/>
        </w:rPr>
        <w:t>1*</w:t>
      </w:r>
      <w:r w:rsidRPr="001A3B7C">
        <w:rPr>
          <w:rFonts w:cstheme="minorHAnsi"/>
          <w:bCs/>
          <w:szCs w:val="24"/>
          <w:lang w:val="en-US"/>
        </w:rPr>
        <w:t>, Judith M. Schlapbach</w:t>
      </w:r>
      <w:r w:rsidRPr="001A3B7C">
        <w:rPr>
          <w:rFonts w:cstheme="minorHAnsi"/>
          <w:bCs/>
          <w:szCs w:val="24"/>
          <w:vertAlign w:val="superscript"/>
          <w:lang w:val="en-US"/>
        </w:rPr>
        <w:t>1</w:t>
      </w:r>
      <w:r w:rsidRPr="001A3B7C">
        <w:rPr>
          <w:rFonts w:cstheme="minorHAnsi"/>
          <w:bCs/>
          <w:szCs w:val="24"/>
          <w:lang w:val="en-US"/>
        </w:rPr>
        <w:t>,</w:t>
      </w:r>
      <w:r w:rsidRPr="001A3B7C">
        <w:rPr>
          <w:rFonts w:cstheme="minorHAnsi"/>
          <w:bCs/>
          <w:szCs w:val="24"/>
          <w:vertAlign w:val="superscript"/>
          <w:lang w:val="en-US"/>
        </w:rPr>
        <w:t xml:space="preserve"> </w:t>
      </w:r>
      <w:r w:rsidRPr="001A3B7C">
        <w:rPr>
          <w:rFonts w:cstheme="minorHAnsi"/>
          <w:bCs/>
          <w:szCs w:val="24"/>
          <w:lang w:val="en-US"/>
        </w:rPr>
        <w:t>Alan G. Haynes</w:t>
      </w:r>
      <w:r w:rsidRPr="001A3B7C">
        <w:rPr>
          <w:rFonts w:cstheme="minorHAnsi"/>
          <w:bCs/>
          <w:szCs w:val="24"/>
          <w:vertAlign w:val="superscript"/>
          <w:lang w:val="en-US"/>
        </w:rPr>
        <w:t>2,3</w:t>
      </w:r>
      <w:r w:rsidRPr="001A3B7C">
        <w:rPr>
          <w:rFonts w:cstheme="minorHAnsi"/>
          <w:bCs/>
          <w:szCs w:val="24"/>
          <w:lang w:val="en-US"/>
        </w:rPr>
        <w:t>, Claudia Scheuter</w:t>
      </w:r>
      <w:r w:rsidRPr="001A3B7C">
        <w:rPr>
          <w:rFonts w:cstheme="minorHAnsi"/>
          <w:bCs/>
          <w:szCs w:val="24"/>
          <w:vertAlign w:val="superscript"/>
          <w:lang w:val="en-US"/>
        </w:rPr>
        <w:t>1</w:t>
      </w:r>
      <w:r w:rsidRPr="001A3B7C">
        <w:rPr>
          <w:rFonts w:cstheme="minorHAnsi"/>
          <w:bCs/>
          <w:szCs w:val="24"/>
          <w:lang w:val="en-US"/>
        </w:rPr>
        <w:t>, Sabrina N. Jegerlehner</w:t>
      </w:r>
      <w:r w:rsidRPr="001A3B7C">
        <w:rPr>
          <w:rFonts w:cstheme="minorHAnsi"/>
          <w:bCs/>
          <w:szCs w:val="24"/>
          <w:vertAlign w:val="superscript"/>
          <w:lang w:val="en-US"/>
        </w:rPr>
        <w:t>1</w:t>
      </w:r>
      <w:r w:rsidRPr="001A3B7C">
        <w:rPr>
          <w:rFonts w:cstheme="minorHAnsi"/>
          <w:bCs/>
          <w:szCs w:val="24"/>
          <w:lang w:val="en-US"/>
        </w:rPr>
        <w:t>, Radoslaw Panczak</w:t>
      </w:r>
      <w:r w:rsidRPr="001A3B7C">
        <w:rPr>
          <w:rFonts w:cstheme="minorHAnsi"/>
          <w:bCs/>
          <w:szCs w:val="24"/>
          <w:vertAlign w:val="superscript"/>
          <w:lang w:val="en-US"/>
        </w:rPr>
        <w:t>2,4</w:t>
      </w:r>
      <w:r w:rsidRPr="001A3B7C">
        <w:rPr>
          <w:rFonts w:cstheme="minorHAnsi"/>
          <w:bCs/>
          <w:szCs w:val="24"/>
          <w:lang w:val="en-US"/>
        </w:rPr>
        <w:t>, Arnaud Chiolero</w:t>
      </w:r>
      <w:r w:rsidRPr="001A3B7C">
        <w:rPr>
          <w:rFonts w:cstheme="minorHAnsi"/>
          <w:bCs/>
          <w:szCs w:val="24"/>
          <w:vertAlign w:val="superscript"/>
          <w:lang w:val="en-US"/>
        </w:rPr>
        <w:t>5,6</w:t>
      </w:r>
      <w:r w:rsidRPr="001A3B7C">
        <w:rPr>
          <w:rFonts w:cstheme="minorHAnsi"/>
          <w:bCs/>
          <w:szCs w:val="24"/>
          <w:lang w:val="en-US"/>
        </w:rPr>
        <w:t>, Nicolas Rodondi</w:t>
      </w:r>
      <w:r w:rsidRPr="001A3B7C">
        <w:rPr>
          <w:rFonts w:cstheme="minorHAnsi"/>
          <w:bCs/>
          <w:szCs w:val="24"/>
          <w:vertAlign w:val="superscript"/>
          <w:lang w:val="en-US"/>
        </w:rPr>
        <w:t>1,5</w:t>
      </w:r>
      <w:r w:rsidRPr="001A3B7C">
        <w:rPr>
          <w:rFonts w:cstheme="minorHAnsi"/>
          <w:bCs/>
          <w:szCs w:val="24"/>
          <w:lang w:val="en-US"/>
        </w:rPr>
        <w:t>, Drahomir Aujesky</w:t>
      </w:r>
      <w:r w:rsidRPr="001A3B7C">
        <w:rPr>
          <w:rFonts w:cstheme="minorHAnsi"/>
          <w:bCs/>
          <w:szCs w:val="24"/>
          <w:vertAlign w:val="superscript"/>
          <w:lang w:val="en-US"/>
        </w:rPr>
        <w:t>1</w:t>
      </w: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vertAlign w:val="superscript"/>
          <w:lang w:val="en-US"/>
        </w:rPr>
      </w:pP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vertAlign w:val="superscript"/>
          <w:lang w:val="en-US"/>
        </w:rPr>
        <w:t>1</w:t>
      </w:r>
      <w:r w:rsidRPr="001A3B7C">
        <w:rPr>
          <w:rFonts w:cstheme="minorHAnsi"/>
          <w:bCs/>
          <w:szCs w:val="24"/>
          <w:lang w:val="en-US"/>
        </w:rPr>
        <w:t xml:space="preserve">Department of General Internal Medicine, Bern University Hospital, </w:t>
      </w:r>
      <w:proofErr w:type="spellStart"/>
      <w:r w:rsidRPr="001A3B7C">
        <w:rPr>
          <w:rFonts w:cstheme="minorHAnsi"/>
          <w:bCs/>
          <w:szCs w:val="24"/>
          <w:lang w:val="en-US"/>
        </w:rPr>
        <w:t>Inselspital</w:t>
      </w:r>
      <w:proofErr w:type="spellEnd"/>
      <w:r w:rsidRPr="001A3B7C">
        <w:rPr>
          <w:rFonts w:cstheme="minorHAnsi"/>
          <w:bCs/>
          <w:szCs w:val="24"/>
          <w:lang w:val="en-US"/>
        </w:rPr>
        <w:t>, University of Bern, Switzerland.</w:t>
      </w: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vertAlign w:val="superscript"/>
          <w:lang w:val="en-US"/>
        </w:rPr>
        <w:lastRenderedPageBreak/>
        <w:t>2</w:t>
      </w:r>
      <w:r w:rsidRPr="001A3B7C">
        <w:rPr>
          <w:rFonts w:cstheme="minorHAnsi"/>
          <w:bCs/>
          <w:szCs w:val="24"/>
          <w:lang w:val="en-US"/>
        </w:rPr>
        <w:t>Institute of Social and Preventive Medicine, University of Bern, Bern, Switzerland</w:t>
      </w: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vertAlign w:val="superscript"/>
          <w:lang w:val="en-US"/>
        </w:rPr>
        <w:t>3</w:t>
      </w:r>
      <w:r w:rsidRPr="001A3B7C">
        <w:rPr>
          <w:rFonts w:cstheme="minorHAnsi"/>
          <w:bCs/>
          <w:szCs w:val="24"/>
          <w:lang w:val="en-US"/>
        </w:rPr>
        <w:t>CTU Bern, University of Bern, Bern, Switzerland.</w:t>
      </w:r>
    </w:p>
    <w:p w:rsidR="001A3B7C" w:rsidRPr="001A3B7C" w:rsidRDefault="001A3B7C" w:rsidP="001A3B7C">
      <w:pPr>
        <w:spacing w:line="480" w:lineRule="auto"/>
        <w:rPr>
          <w:rFonts w:cstheme="minorHAnsi"/>
          <w:color w:val="1F497D"/>
          <w:sz w:val="20"/>
          <w:lang w:val="en-AU"/>
        </w:rPr>
      </w:pPr>
      <w:r w:rsidRPr="001A3B7C">
        <w:rPr>
          <w:rFonts w:cstheme="minorHAnsi"/>
          <w:bCs/>
          <w:szCs w:val="24"/>
          <w:vertAlign w:val="superscript"/>
          <w:lang w:val="en-US"/>
        </w:rPr>
        <w:t>4</w:t>
      </w:r>
      <w:r w:rsidRPr="001A3B7C">
        <w:rPr>
          <w:rFonts w:cstheme="minorHAnsi"/>
          <w:bCs/>
          <w:szCs w:val="24"/>
          <w:lang w:val="en-US"/>
        </w:rPr>
        <w:t xml:space="preserve">Queensland Centre for Population Research, School of Earth and Environmental Sciences, </w:t>
      </w:r>
      <w:proofErr w:type="gramStart"/>
      <w:r w:rsidRPr="001A3B7C">
        <w:rPr>
          <w:rFonts w:cstheme="minorHAnsi"/>
          <w:bCs/>
          <w:szCs w:val="24"/>
          <w:lang w:val="en-US"/>
        </w:rPr>
        <w:t>The</w:t>
      </w:r>
      <w:proofErr w:type="gramEnd"/>
      <w:r w:rsidRPr="001A3B7C">
        <w:rPr>
          <w:rFonts w:cstheme="minorHAnsi"/>
          <w:bCs/>
          <w:szCs w:val="24"/>
          <w:lang w:val="en-US"/>
        </w:rPr>
        <w:t xml:space="preserve"> University of Queensland, Brisbane, Australia</w:t>
      </w: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vertAlign w:val="superscript"/>
          <w:lang w:val="en-AU"/>
        </w:rPr>
        <w:lastRenderedPageBreak/>
        <w:t>5</w:t>
      </w:r>
      <w:r w:rsidRPr="001A3B7C">
        <w:rPr>
          <w:rFonts w:cstheme="minorHAnsi"/>
          <w:bCs/>
          <w:szCs w:val="24"/>
          <w:lang w:val="en-US"/>
        </w:rPr>
        <w:t>Institute of Primary Health Care (BIHAM), University of Bern, Bern, Switzerland.</w:t>
      </w:r>
    </w:p>
    <w:p w:rsidR="001A3B7C" w:rsidRPr="001A3B7C" w:rsidRDefault="001A3B7C" w:rsidP="001A3B7C">
      <w:pPr>
        <w:tabs>
          <w:tab w:val="left" w:pos="921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szCs w:val="24"/>
          <w:lang w:val="en-US"/>
        </w:rPr>
      </w:pPr>
      <w:r w:rsidRPr="001A3B7C">
        <w:rPr>
          <w:rFonts w:cstheme="minorHAnsi"/>
          <w:bCs/>
          <w:szCs w:val="24"/>
          <w:vertAlign w:val="superscript"/>
          <w:lang w:val="en-US"/>
        </w:rPr>
        <w:t>6</w:t>
      </w:r>
      <w:r w:rsidRPr="001A3B7C">
        <w:rPr>
          <w:rFonts w:cstheme="minorHAnsi"/>
          <w:bCs/>
          <w:szCs w:val="24"/>
          <w:lang w:val="en-US"/>
        </w:rPr>
        <w:t>Department of Epidemiology, Biostatistics, and Occupational Health, McGill University, Montreal, Canada</w:t>
      </w:r>
    </w:p>
    <w:p w:rsidR="00A32B0B" w:rsidRPr="00A32B0B" w:rsidRDefault="00A32B0B" w:rsidP="00A32B0B">
      <w:pPr>
        <w:jc w:val="center"/>
        <w:rPr>
          <w:lang w:val="en-US"/>
        </w:rPr>
      </w:pPr>
    </w:p>
    <w:sectPr w:rsidR="00A32B0B" w:rsidRPr="00A32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0B"/>
    <w:rsid w:val="001A3B7C"/>
    <w:rsid w:val="002214F7"/>
    <w:rsid w:val="002E581D"/>
    <w:rsid w:val="00A05F87"/>
    <w:rsid w:val="00A32B0B"/>
    <w:rsid w:val="00ED6AFD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AA17F-13E1-4ADE-9A18-D115A3B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Alan (CTU)</dc:creator>
  <cp:keywords/>
  <dc:description/>
  <cp:lastModifiedBy>Kopp, Doris (ISPM)</cp:lastModifiedBy>
  <cp:revision>2</cp:revision>
  <dcterms:created xsi:type="dcterms:W3CDTF">2020-08-27T12:55:00Z</dcterms:created>
  <dcterms:modified xsi:type="dcterms:W3CDTF">2020-08-27T12:55:00Z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