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84" w:rsidRPr="00F163E3" w:rsidRDefault="00250884" w:rsidP="00250884">
      <w:pPr>
        <w:rPr>
          <w:rFonts w:ascii="Helvetica" w:eastAsia="Times New Roman" w:hAnsi="Helvetica" w:cs="Times New Roman"/>
          <w:b/>
          <w:lang w:val="de-CH"/>
        </w:rPr>
      </w:pPr>
      <w:r w:rsidRPr="007F5C19">
        <w:rPr>
          <w:rFonts w:ascii="Helvetica" w:eastAsia="Times New Roman" w:hAnsi="Helvetica" w:cs="Times New Roman"/>
          <w:b/>
          <w:lang w:val="de-CH"/>
        </w:rPr>
        <w:t>4th</w:t>
      </w:r>
      <w:r w:rsidRPr="00F163E3">
        <w:rPr>
          <w:rFonts w:ascii="Helvetica" w:eastAsia="Times New Roman" w:hAnsi="Helvetica" w:cs="Times New Roman"/>
          <w:b/>
          <w:lang w:val="de-CH"/>
        </w:rPr>
        <w:t xml:space="preserve"> </w:t>
      </w:r>
      <w:r w:rsidRPr="007F5C19">
        <w:rPr>
          <w:rFonts w:ascii="Helvetica" w:eastAsia="Times New Roman" w:hAnsi="Helvetica" w:cs="Times New Roman"/>
          <w:b/>
          <w:lang w:val="de-CH"/>
        </w:rPr>
        <w:t xml:space="preserve">Swiss Conference on </w:t>
      </w:r>
      <w:proofErr w:type="spellStart"/>
      <w:r w:rsidRPr="007F5C19">
        <w:rPr>
          <w:rFonts w:ascii="Helvetica" w:eastAsia="Times New Roman" w:hAnsi="Helvetica" w:cs="Times New Roman"/>
          <w:b/>
          <w:lang w:val="de-CH"/>
        </w:rPr>
        <w:t>Standardized</w:t>
      </w:r>
      <w:proofErr w:type="spellEnd"/>
      <w:r w:rsidRPr="007F5C19">
        <w:rPr>
          <w:rFonts w:ascii="Helvetica" w:eastAsia="Times New Roman" w:hAnsi="Helvetica" w:cs="Times New Roman"/>
          <w:b/>
          <w:lang w:val="de-CH"/>
        </w:rPr>
        <w:t xml:space="preserve"> </w:t>
      </w:r>
      <w:proofErr w:type="spellStart"/>
      <w:r w:rsidRPr="007F5C19">
        <w:rPr>
          <w:rFonts w:ascii="Helvetica" w:eastAsia="Times New Roman" w:hAnsi="Helvetica" w:cs="Times New Roman"/>
          <w:b/>
          <w:lang w:val="de-CH"/>
        </w:rPr>
        <w:t>Patients</w:t>
      </w:r>
      <w:proofErr w:type="spellEnd"/>
      <w:r w:rsidRPr="007F5C19">
        <w:rPr>
          <w:rFonts w:ascii="Helvetica" w:eastAsia="Times New Roman" w:hAnsi="Helvetica" w:cs="Times New Roman"/>
          <w:b/>
          <w:lang w:val="de-CH"/>
        </w:rPr>
        <w:t xml:space="preserve"> </w:t>
      </w:r>
      <w:proofErr w:type="spellStart"/>
      <w:r w:rsidRPr="007F5C19">
        <w:rPr>
          <w:rFonts w:ascii="Helvetica" w:eastAsia="Times New Roman" w:hAnsi="Helvetica" w:cs="Times New Roman"/>
          <w:b/>
          <w:lang w:val="de-CH"/>
        </w:rPr>
        <w:t>and</w:t>
      </w:r>
      <w:proofErr w:type="spellEnd"/>
      <w:r w:rsidRPr="007F5C19">
        <w:rPr>
          <w:rFonts w:ascii="Helvetica" w:eastAsia="Times New Roman" w:hAnsi="Helvetica" w:cs="Times New Roman"/>
          <w:b/>
          <w:lang w:val="de-CH"/>
        </w:rPr>
        <w:t xml:space="preserve"> Simulation in </w:t>
      </w:r>
      <w:proofErr w:type="spellStart"/>
      <w:r w:rsidRPr="007F5C19">
        <w:rPr>
          <w:rFonts w:ascii="Helvetica" w:eastAsia="Times New Roman" w:hAnsi="Helvetica" w:cs="Times New Roman"/>
          <w:b/>
          <w:lang w:val="de-CH"/>
        </w:rPr>
        <w:t>Health</w:t>
      </w:r>
      <w:proofErr w:type="spellEnd"/>
      <w:r w:rsidRPr="007F5C19">
        <w:rPr>
          <w:rFonts w:ascii="Helvetica" w:eastAsia="Times New Roman" w:hAnsi="Helvetica" w:cs="Times New Roman"/>
          <w:b/>
          <w:lang w:val="de-CH"/>
        </w:rPr>
        <w:t xml:space="preserve"> Care</w:t>
      </w:r>
    </w:p>
    <w:p w:rsidR="00250884" w:rsidRPr="007F5C19" w:rsidRDefault="00250884" w:rsidP="00250884">
      <w:pPr>
        <w:rPr>
          <w:rFonts w:ascii="Helvetica" w:eastAsia="Times New Roman" w:hAnsi="Helvetica" w:cs="Times New Roman"/>
          <w:lang w:val="de-CH"/>
        </w:rPr>
      </w:pPr>
      <w:r w:rsidRPr="007F5C19">
        <w:rPr>
          <w:rFonts w:ascii="Helvetica" w:eastAsia="Times New Roman" w:hAnsi="Helvetica" w:cs="Times New Roman"/>
          <w:lang w:val="de-CH"/>
        </w:rPr>
        <w:t>10</w:t>
      </w:r>
      <w:r w:rsidRPr="00F163E3">
        <w:rPr>
          <w:rFonts w:ascii="Helvetica" w:eastAsia="Times New Roman" w:hAnsi="Helvetica" w:cs="Times New Roman"/>
          <w:lang w:val="de-CH"/>
        </w:rPr>
        <w:t xml:space="preserve">. </w:t>
      </w:r>
      <w:r w:rsidRPr="007F5C19">
        <w:rPr>
          <w:rFonts w:ascii="Helvetica" w:eastAsia="Times New Roman" w:hAnsi="Helvetica" w:cs="Times New Roman"/>
          <w:lang w:val="de-CH"/>
        </w:rPr>
        <w:t>–12</w:t>
      </w:r>
      <w:r w:rsidRPr="00F163E3">
        <w:rPr>
          <w:rFonts w:ascii="Helvetica" w:eastAsia="Times New Roman" w:hAnsi="Helvetica" w:cs="Times New Roman"/>
          <w:lang w:val="de-CH"/>
        </w:rPr>
        <w:t>.</w:t>
      </w:r>
      <w:r w:rsidRPr="007F5C19">
        <w:rPr>
          <w:rFonts w:ascii="Helvetica" w:eastAsia="Times New Roman" w:hAnsi="Helvetica" w:cs="Times New Roman"/>
          <w:lang w:val="de-CH"/>
        </w:rPr>
        <w:t xml:space="preserve"> September 2014</w:t>
      </w:r>
      <w:r w:rsidRPr="00F163E3">
        <w:rPr>
          <w:rFonts w:ascii="Helvetica" w:eastAsia="Times New Roman" w:hAnsi="Helvetica" w:cs="Times New Roman"/>
          <w:lang w:val="de-CH"/>
        </w:rPr>
        <w:t xml:space="preserve">, </w:t>
      </w:r>
      <w:r w:rsidRPr="007F5C19">
        <w:rPr>
          <w:rFonts w:ascii="Helvetica" w:eastAsia="Times New Roman" w:hAnsi="Helvetica" w:cs="Times New Roman"/>
          <w:lang w:val="de-CH"/>
        </w:rPr>
        <w:t xml:space="preserve">Bern, </w:t>
      </w:r>
      <w:proofErr w:type="spellStart"/>
      <w:r w:rsidRPr="007F5C19">
        <w:rPr>
          <w:rFonts w:ascii="Helvetica" w:eastAsia="Times New Roman" w:hAnsi="Helvetica" w:cs="Times New Roman"/>
          <w:lang w:val="de-CH"/>
        </w:rPr>
        <w:t>Switzerland</w:t>
      </w:r>
      <w:proofErr w:type="spellEnd"/>
    </w:p>
    <w:p w:rsidR="00571728" w:rsidRDefault="00571728"/>
    <w:p w:rsidR="00250884" w:rsidRDefault="00250884" w:rsidP="00250884">
      <w:pPr>
        <w:rPr>
          <w:rFonts w:ascii="Helvetica" w:eastAsia="Times New Roman" w:hAnsi="Helvetica" w:cs="Times New Roman"/>
          <w:sz w:val="27"/>
          <w:szCs w:val="27"/>
          <w:lang w:val="de-CH"/>
        </w:rPr>
      </w:pPr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>SC2-5</w:t>
      </w:r>
    </w:p>
    <w:p w:rsidR="00250884" w:rsidRPr="00250884" w:rsidRDefault="00250884" w:rsidP="00250884">
      <w:pPr>
        <w:rPr>
          <w:rFonts w:ascii="Helvetica" w:eastAsia="Times New Roman" w:hAnsi="Helvetica" w:cs="Times New Roman"/>
          <w:sz w:val="27"/>
          <w:szCs w:val="27"/>
          <w:lang w:val="de-CH"/>
        </w:rPr>
      </w:pPr>
    </w:p>
    <w:p w:rsidR="00250884" w:rsidRPr="00250884" w:rsidRDefault="00250884" w:rsidP="00250884">
      <w:pPr>
        <w:rPr>
          <w:rFonts w:ascii="Helvetica" w:eastAsia="Times New Roman" w:hAnsi="Helvetica" w:cs="Times New Roman"/>
          <w:sz w:val="27"/>
          <w:szCs w:val="27"/>
          <w:lang w:val="de-CH"/>
        </w:rPr>
      </w:pPr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 xml:space="preserve">FAIR_OSCE – Feedback </w:t>
      </w:r>
      <w:proofErr w:type="spellStart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>structure</w:t>
      </w:r>
      <w:proofErr w:type="spellEnd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>for</w:t>
      </w:r>
      <w:proofErr w:type="spellEnd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>assessment</w:t>
      </w:r>
      <w:proofErr w:type="spellEnd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 xml:space="preserve"> of </w:t>
      </w:r>
      <w:proofErr w:type="spellStart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>interactive</w:t>
      </w:r>
      <w:proofErr w:type="spellEnd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>roleplay</w:t>
      </w:r>
      <w:proofErr w:type="spellEnd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 xml:space="preserve"> in </w:t>
      </w:r>
    </w:p>
    <w:p w:rsidR="00250884" w:rsidRPr="00250884" w:rsidRDefault="00250884" w:rsidP="00250884">
      <w:pPr>
        <w:rPr>
          <w:rFonts w:ascii="Helvetica" w:eastAsia="Times New Roman" w:hAnsi="Helvetica" w:cs="Times New Roman"/>
          <w:sz w:val="27"/>
          <w:szCs w:val="27"/>
          <w:lang w:val="de-CH"/>
        </w:rPr>
      </w:pPr>
      <w:proofErr w:type="spellStart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>Objective</w:t>
      </w:r>
      <w:proofErr w:type="spellEnd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 xml:space="preserve"> Structured Clinical </w:t>
      </w:r>
      <w:proofErr w:type="spellStart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>Exams</w:t>
      </w:r>
      <w:proofErr w:type="spellEnd"/>
      <w:r w:rsidRPr="00250884">
        <w:rPr>
          <w:rFonts w:ascii="Helvetica" w:eastAsia="Times New Roman" w:hAnsi="Helvetica" w:cs="Times New Roman"/>
          <w:sz w:val="27"/>
          <w:szCs w:val="27"/>
          <w:lang w:val="de-CH"/>
        </w:rPr>
        <w:t xml:space="preserve"> </w:t>
      </w:r>
    </w:p>
    <w:p w:rsidR="00250884" w:rsidRPr="00250884" w:rsidRDefault="00250884" w:rsidP="00250884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(1) Brem, B.G., (1) Richter, S., (1) Schnabel, K.P. </w:t>
      </w:r>
    </w:p>
    <w:p w:rsidR="00250884" w:rsidRDefault="00250884" w:rsidP="00250884">
      <w:pPr>
        <w:rPr>
          <w:rFonts w:ascii="Helvetica" w:eastAsia="Times New Roman" w:hAnsi="Helvetica" w:cs="Times New Roman"/>
          <w:sz w:val="21"/>
          <w:szCs w:val="21"/>
          <w:lang w:val="de-CH"/>
        </w:rPr>
      </w:pPr>
    </w:p>
    <w:p w:rsidR="00250884" w:rsidRPr="00250884" w:rsidRDefault="00250884" w:rsidP="00250884">
      <w:pPr>
        <w:rPr>
          <w:rFonts w:ascii="Helvetica" w:eastAsia="Times New Roman" w:hAnsi="Helvetica" w:cs="Times New Roman"/>
          <w:b/>
          <w:sz w:val="21"/>
          <w:szCs w:val="21"/>
          <w:lang w:val="de-CH"/>
        </w:rPr>
      </w:pPr>
      <w:proofErr w:type="spellStart"/>
      <w:r w:rsidRPr="00250884">
        <w:rPr>
          <w:rFonts w:ascii="Helvetica" w:eastAsia="Times New Roman" w:hAnsi="Helvetica" w:cs="Times New Roman"/>
          <w:b/>
          <w:sz w:val="21"/>
          <w:szCs w:val="21"/>
          <w:lang w:val="de-CH"/>
        </w:rPr>
        <w:t>Introduction</w:t>
      </w:r>
      <w:proofErr w:type="spellEnd"/>
    </w:p>
    <w:p w:rsidR="00250884" w:rsidRPr="00250884" w:rsidRDefault="00250884" w:rsidP="00250884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Since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quality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patient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portrayal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standardized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patients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(SPs)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during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an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Objective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Structured Clinical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Exam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(OSCE)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has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a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major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impact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on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reliability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validity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exam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quality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control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should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be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initiated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Literature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about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quality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control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SPs’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performance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focuses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on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feedback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[1, 2]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or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completion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checklists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[3, 4].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Since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we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did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not find a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published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instrument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meeting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our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needs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for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assessment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patient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portrayal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we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developed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such an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instrument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</w:p>
    <w:p w:rsidR="00250884" w:rsidRPr="00250884" w:rsidRDefault="00250884" w:rsidP="00250884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after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being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inspired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by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others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[5]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used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in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our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high-stakes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exam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</w:p>
    <w:p w:rsidR="00250884" w:rsidRDefault="00250884" w:rsidP="00250884">
      <w:pPr>
        <w:rPr>
          <w:rFonts w:ascii="Helvetica" w:eastAsia="Times New Roman" w:hAnsi="Helvetica" w:cs="Times New Roman"/>
          <w:sz w:val="21"/>
          <w:szCs w:val="21"/>
          <w:lang w:val="de-CH"/>
        </w:rPr>
      </w:pPr>
    </w:p>
    <w:p w:rsidR="00250884" w:rsidRPr="00250884" w:rsidRDefault="00250884" w:rsidP="00250884">
      <w:pPr>
        <w:rPr>
          <w:rFonts w:ascii="Helvetica" w:eastAsia="Times New Roman" w:hAnsi="Helvetica" w:cs="Times New Roman"/>
          <w:b/>
          <w:sz w:val="21"/>
          <w:szCs w:val="21"/>
          <w:lang w:val="de-CH"/>
        </w:rPr>
      </w:pPr>
      <w:r w:rsidRPr="00250884">
        <w:rPr>
          <w:rFonts w:ascii="Helvetica" w:eastAsia="Times New Roman" w:hAnsi="Helvetica" w:cs="Times New Roman"/>
          <w:b/>
          <w:sz w:val="21"/>
          <w:szCs w:val="21"/>
          <w:lang w:val="de-CH"/>
        </w:rPr>
        <w:t xml:space="preserve">Project </w:t>
      </w:r>
      <w:proofErr w:type="spellStart"/>
      <w:r w:rsidRPr="00250884">
        <w:rPr>
          <w:rFonts w:ascii="Helvetica" w:eastAsia="Times New Roman" w:hAnsi="Helvetica" w:cs="Times New Roman"/>
          <w:b/>
          <w:sz w:val="21"/>
          <w:szCs w:val="21"/>
          <w:lang w:val="de-CH"/>
        </w:rPr>
        <w:t>description</w:t>
      </w:r>
      <w:proofErr w:type="spellEnd"/>
    </w:p>
    <w:p w:rsidR="00250884" w:rsidRPr="00250884" w:rsidRDefault="00250884" w:rsidP="00250884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SP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trainers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from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five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medical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faculties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collected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prioritized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quality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criteria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for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patient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portrayal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Items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were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revised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twice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based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on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experiences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during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OSCEs. The final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instrument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contains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14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criteria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for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acting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(i.e.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adequate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verbal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non-verbal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expression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)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standardization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(i.e.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verbatim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delivery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first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sentence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). All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partners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used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instrument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val="de-CH"/>
        </w:rPr>
        <w:t>during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val="de-CH"/>
        </w:rPr>
        <w:t xml:space="preserve"> a high-stakes </w:t>
      </w:r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OSCE. SPs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trainers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were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introduced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instrument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The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tool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was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used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in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training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(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more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than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100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observations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)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during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exam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(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more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than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250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observations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).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Outcome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High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quality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SPs’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patient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portrayal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during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exam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was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documented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More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than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90% of SP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performances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</w:p>
    <w:p w:rsidR="00250884" w:rsidRPr="00250884" w:rsidRDefault="00250884" w:rsidP="00250884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were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rated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be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completely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correct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or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sufficient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An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increase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in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quality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performance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between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training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exam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was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noted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For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example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rate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completely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correct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reaction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in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medical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tests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increased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from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88%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95%.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Together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with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4%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sufficient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performances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these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95%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add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up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99%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reactions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in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medical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tests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meeting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standards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exam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SP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educators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using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instrument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reported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an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augmentation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SPs’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performance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induced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by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use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</w:p>
    <w:p w:rsidR="00250884" w:rsidRDefault="00250884" w:rsidP="00250884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instrument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Disadvantages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mentioned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were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high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concentration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needed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observe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all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criteria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and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cumbersome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handling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paper-based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forms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</w:p>
    <w:p w:rsidR="00250884" w:rsidRDefault="00250884" w:rsidP="00250884">
      <w:pPr>
        <w:rPr>
          <w:rFonts w:ascii="Helvetica" w:eastAsia="Times New Roman" w:hAnsi="Helvetica" w:cs="Times New Roman"/>
          <w:sz w:val="21"/>
          <w:szCs w:val="21"/>
          <w:lang w:val="de-CH"/>
        </w:rPr>
      </w:pPr>
    </w:p>
    <w:p w:rsidR="00250884" w:rsidRPr="00250884" w:rsidRDefault="00250884" w:rsidP="00250884">
      <w:pPr>
        <w:rPr>
          <w:rFonts w:ascii="Helvetica" w:eastAsia="Times New Roman" w:hAnsi="Helvetica" w:cs="Times New Roman"/>
          <w:b/>
          <w:sz w:val="21"/>
          <w:szCs w:val="21"/>
          <w:lang w:val="de-CH"/>
        </w:rPr>
      </w:pPr>
      <w:proofErr w:type="spellStart"/>
      <w:r w:rsidRPr="00250884">
        <w:rPr>
          <w:rFonts w:ascii="Helvetica" w:eastAsia="Times New Roman" w:hAnsi="Helvetica" w:cs="Times New Roman"/>
          <w:b/>
          <w:sz w:val="21"/>
          <w:szCs w:val="21"/>
          <w:lang w:val="de-CH"/>
        </w:rPr>
        <w:t>Discussion</w:t>
      </w:r>
      <w:proofErr w:type="spellEnd"/>
    </w:p>
    <w:p w:rsidR="00250884" w:rsidRPr="00250884" w:rsidRDefault="00250884" w:rsidP="00250884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We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were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able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document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a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very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high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quality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SP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performance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in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our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exam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The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data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also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indicates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that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our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training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effective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We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believe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that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high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concentration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needed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using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</w:p>
    <w:p w:rsidR="00250884" w:rsidRPr="00250884" w:rsidRDefault="00250884" w:rsidP="00250884">
      <w:pPr>
        <w:rPr>
          <w:rFonts w:ascii="Helvetica" w:eastAsia="Times New Roman" w:hAnsi="Helvetica" w:cs="Times New Roman"/>
          <w:sz w:val="21"/>
          <w:szCs w:val="21"/>
          <w:lang w:val="de-CH"/>
        </w:rPr>
      </w:pP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instrument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well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invested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,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considering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observed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enhancement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performance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. The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development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an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iPad-based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application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for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form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is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planned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to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address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cumbersome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handling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of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the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 xml:space="preserve"> </w:t>
      </w:r>
      <w:proofErr w:type="spellStart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paper</w:t>
      </w:r>
      <w:proofErr w:type="spellEnd"/>
      <w:r w:rsidRPr="00250884">
        <w:rPr>
          <w:rFonts w:ascii="Helvetica" w:eastAsia="Times New Roman" w:hAnsi="Helvetica" w:cs="Times New Roman"/>
          <w:sz w:val="21"/>
          <w:szCs w:val="21"/>
          <w:lang w:val="de-CH"/>
        </w:rPr>
        <w:t>.</w:t>
      </w:r>
    </w:p>
    <w:p w:rsidR="00250884" w:rsidRPr="00250884" w:rsidRDefault="00250884" w:rsidP="00250884">
      <w:pPr>
        <w:rPr>
          <w:rFonts w:ascii="Helvetica" w:eastAsia="Times New Roman" w:hAnsi="Helvetica" w:cs="Times New Roman"/>
          <w:sz w:val="21"/>
          <w:szCs w:val="21"/>
          <w:lang w:val="de-CH"/>
        </w:rPr>
      </w:pPr>
    </w:p>
    <w:p w:rsidR="00250884" w:rsidRPr="00250884" w:rsidRDefault="00250884" w:rsidP="00250884">
      <w:pPr>
        <w:rPr>
          <w:rFonts w:ascii="Helvetica" w:eastAsia="Times New Roman" w:hAnsi="Helvetica" w:cs="Times New Roman"/>
          <w:sz w:val="21"/>
          <w:szCs w:val="21"/>
          <w:lang w:val="de-CH"/>
        </w:rPr>
      </w:pPr>
    </w:p>
    <w:p w:rsidR="00250884" w:rsidRDefault="00250884">
      <w:bookmarkStart w:id="0" w:name="_GoBack"/>
      <w:bookmarkEnd w:id="0"/>
    </w:p>
    <w:sectPr w:rsidR="00250884" w:rsidSect="005717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84"/>
    <w:rsid w:val="00250884"/>
    <w:rsid w:val="005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526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88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88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2215</Characters>
  <Application>Microsoft Macintosh Word</Application>
  <DocSecurity>0</DocSecurity>
  <Lines>18</Lines>
  <Paragraphs>5</Paragraphs>
  <ScaleCrop>false</ScaleCrop>
  <Company>IML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Brem</dc:creator>
  <cp:keywords/>
  <dc:description/>
  <cp:lastModifiedBy>Beate Brem</cp:lastModifiedBy>
  <cp:revision>1</cp:revision>
  <dcterms:created xsi:type="dcterms:W3CDTF">2015-03-05T16:07:00Z</dcterms:created>
  <dcterms:modified xsi:type="dcterms:W3CDTF">2015-03-05T16:15:00Z</dcterms:modified>
</cp:coreProperties>
</file>