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F6" w:rsidRDefault="00E51AF6" w:rsidP="00D41CA6">
      <w:pPr>
        <w:rPr>
          <w:i/>
          <w:sz w:val="24"/>
          <w:lang w:val="en-US"/>
        </w:rPr>
      </w:pPr>
      <w:bookmarkStart w:id="0" w:name="_GoBack"/>
      <w:bookmarkEnd w:id="0"/>
      <w:r w:rsidRPr="00C76AB4">
        <w:rPr>
          <w:b/>
          <w:i/>
          <w:sz w:val="24"/>
          <w:lang w:val="en-US"/>
        </w:rPr>
        <w:t>Target Journal:</w:t>
      </w:r>
      <w:r w:rsidRPr="00C76AB4">
        <w:rPr>
          <w:i/>
          <w:sz w:val="24"/>
          <w:lang w:val="en-US"/>
        </w:rPr>
        <w:t xml:space="preserve"> </w:t>
      </w:r>
      <w:r w:rsidR="00B415C0">
        <w:rPr>
          <w:i/>
          <w:sz w:val="24"/>
          <w:lang w:val="en-US"/>
        </w:rPr>
        <w:t>Clinical Infectious Diseases</w:t>
      </w:r>
      <w:r w:rsidRPr="00C76AB4">
        <w:rPr>
          <w:i/>
          <w:sz w:val="24"/>
          <w:lang w:val="en-US"/>
        </w:rPr>
        <w:t xml:space="preserve"> </w:t>
      </w:r>
    </w:p>
    <w:p w:rsidR="00E51AF6" w:rsidRPr="00C76AB4" w:rsidRDefault="00E51AF6" w:rsidP="00D41CA6">
      <w:pPr>
        <w:rPr>
          <w:i/>
          <w:sz w:val="24"/>
          <w:lang w:val="en-US"/>
        </w:rPr>
      </w:pPr>
    </w:p>
    <w:p w:rsidR="00860BCA" w:rsidRDefault="00B415C0" w:rsidP="00D41CA6">
      <w:pPr>
        <w:rPr>
          <w:sz w:val="24"/>
          <w:lang w:val="en-US"/>
        </w:rPr>
      </w:pPr>
      <w:r>
        <w:rPr>
          <w:sz w:val="24"/>
          <w:lang w:val="en-US"/>
        </w:rPr>
        <w:t>Word limit: 3,000; references: max. 40</w:t>
      </w:r>
    </w:p>
    <w:p w:rsidR="00E51AF6" w:rsidRPr="00C76AB4" w:rsidRDefault="00E51AF6" w:rsidP="00D41CA6">
      <w:pPr>
        <w:rPr>
          <w:sz w:val="24"/>
          <w:lang w:val="en-US"/>
        </w:rPr>
      </w:pPr>
      <w:r w:rsidRPr="00C76AB4">
        <w:rPr>
          <w:sz w:val="24"/>
          <w:lang w:val="en-US"/>
        </w:rPr>
        <w:t xml:space="preserve">Word count: </w:t>
      </w:r>
      <w:r w:rsidR="006E5772">
        <w:rPr>
          <w:sz w:val="24"/>
          <w:lang w:val="en-US"/>
        </w:rPr>
        <w:t>2,99</w:t>
      </w:r>
      <w:r w:rsidR="001D1C6A">
        <w:rPr>
          <w:sz w:val="24"/>
          <w:lang w:val="en-US"/>
        </w:rPr>
        <w:t>9</w:t>
      </w:r>
      <w:r w:rsidRPr="00C76AB4">
        <w:rPr>
          <w:sz w:val="24"/>
          <w:lang w:val="en-US"/>
        </w:rPr>
        <w:t xml:space="preserve">; References: </w:t>
      </w:r>
      <w:r w:rsidR="007406AB">
        <w:rPr>
          <w:sz w:val="24"/>
          <w:lang w:val="en-US"/>
        </w:rPr>
        <w:t>4</w:t>
      </w:r>
      <w:r w:rsidR="00B415C0">
        <w:rPr>
          <w:sz w:val="24"/>
          <w:lang w:val="en-US"/>
        </w:rPr>
        <w:t>0</w:t>
      </w:r>
      <w:r w:rsidRPr="00C76AB4">
        <w:rPr>
          <w:sz w:val="24"/>
          <w:lang w:val="en-US"/>
        </w:rPr>
        <w:t xml:space="preserve">; Tables: </w:t>
      </w:r>
      <w:r w:rsidR="0084538C">
        <w:rPr>
          <w:sz w:val="24"/>
          <w:lang w:val="en-US"/>
        </w:rPr>
        <w:t>2 (+ 2 in web appendix)</w:t>
      </w:r>
      <w:r w:rsidRPr="00C76AB4">
        <w:rPr>
          <w:sz w:val="24"/>
          <w:lang w:val="en-US"/>
        </w:rPr>
        <w:t>; Figures: 2</w:t>
      </w:r>
    </w:p>
    <w:p w:rsidR="00E51AF6" w:rsidRPr="00C76AB4" w:rsidRDefault="00E51AF6" w:rsidP="00D41CA6">
      <w:pPr>
        <w:rPr>
          <w:b/>
          <w:sz w:val="24"/>
          <w:u w:val="single"/>
          <w:lang w:val="en-US"/>
        </w:rPr>
      </w:pPr>
    </w:p>
    <w:p w:rsidR="00E51AF6" w:rsidRDefault="00E51AF6" w:rsidP="00D41CA6">
      <w:pPr>
        <w:rPr>
          <w:b/>
          <w:sz w:val="24"/>
          <w:lang w:val="en-US"/>
        </w:rPr>
      </w:pPr>
    </w:p>
    <w:p w:rsidR="00E51AF6" w:rsidRDefault="00E51AF6" w:rsidP="00D41CA6">
      <w:pPr>
        <w:rPr>
          <w:sz w:val="24"/>
          <w:lang w:val="en-US"/>
        </w:rPr>
      </w:pPr>
      <w:r w:rsidRPr="00C76AB4">
        <w:rPr>
          <w:b/>
          <w:sz w:val="24"/>
          <w:lang w:val="en-US"/>
        </w:rPr>
        <w:t xml:space="preserve">Title: </w:t>
      </w:r>
      <w:r w:rsidRPr="00C76AB4">
        <w:rPr>
          <w:sz w:val="24"/>
          <w:lang w:val="en-US"/>
        </w:rPr>
        <w:t xml:space="preserve">Kaposi </w:t>
      </w:r>
      <w:r>
        <w:rPr>
          <w:sz w:val="24"/>
          <w:lang w:val="en-US"/>
        </w:rPr>
        <w:t>S</w:t>
      </w:r>
      <w:r w:rsidRPr="00C76AB4">
        <w:rPr>
          <w:sz w:val="24"/>
          <w:lang w:val="en-US"/>
        </w:rPr>
        <w:t xml:space="preserve">arcoma </w:t>
      </w:r>
      <w:r>
        <w:rPr>
          <w:sz w:val="24"/>
          <w:lang w:val="en-US"/>
        </w:rPr>
        <w:t>R</w:t>
      </w:r>
      <w:r w:rsidRPr="00C76AB4">
        <w:rPr>
          <w:sz w:val="24"/>
          <w:lang w:val="en-US"/>
        </w:rPr>
        <w:t>isk in HIV-</w:t>
      </w:r>
      <w:r>
        <w:rPr>
          <w:sz w:val="24"/>
          <w:lang w:val="en-US"/>
        </w:rPr>
        <w:t>Infected</w:t>
      </w:r>
      <w:r w:rsidRPr="00C76AB4">
        <w:rPr>
          <w:sz w:val="24"/>
          <w:lang w:val="en-US"/>
        </w:rPr>
        <w:t xml:space="preserve"> </w:t>
      </w:r>
      <w:r>
        <w:rPr>
          <w:sz w:val="24"/>
          <w:lang w:val="en-US"/>
        </w:rPr>
        <w:t>C</w:t>
      </w:r>
      <w:r w:rsidRPr="00C76AB4">
        <w:rPr>
          <w:sz w:val="24"/>
          <w:lang w:val="en-US"/>
        </w:rPr>
        <w:t xml:space="preserve">hildren </w:t>
      </w:r>
      <w:r>
        <w:rPr>
          <w:sz w:val="24"/>
          <w:lang w:val="en-US"/>
        </w:rPr>
        <w:t xml:space="preserve">and Adolescents </w:t>
      </w:r>
      <w:r w:rsidRPr="00C76AB4">
        <w:rPr>
          <w:sz w:val="24"/>
          <w:lang w:val="en-US"/>
        </w:rPr>
        <w:t xml:space="preserve">on </w:t>
      </w:r>
      <w:r>
        <w:rPr>
          <w:sz w:val="24"/>
          <w:lang w:val="en-US"/>
        </w:rPr>
        <w:t>Combination A</w:t>
      </w:r>
      <w:r w:rsidRPr="00C76AB4">
        <w:rPr>
          <w:sz w:val="24"/>
          <w:lang w:val="en-US"/>
        </w:rPr>
        <w:t xml:space="preserve">ntiretroviral </w:t>
      </w:r>
      <w:r>
        <w:rPr>
          <w:sz w:val="24"/>
          <w:lang w:val="en-US"/>
        </w:rPr>
        <w:t>T</w:t>
      </w:r>
      <w:r w:rsidRPr="00C76AB4">
        <w:rPr>
          <w:sz w:val="24"/>
          <w:lang w:val="en-US"/>
        </w:rPr>
        <w:t xml:space="preserve">herapy from </w:t>
      </w:r>
      <w:r w:rsidR="00DB04E3">
        <w:rPr>
          <w:sz w:val="24"/>
          <w:lang w:val="en-US"/>
        </w:rPr>
        <w:t>sub-Saharan Africa</w:t>
      </w:r>
      <w:r>
        <w:rPr>
          <w:sz w:val="24"/>
          <w:lang w:val="en-US"/>
        </w:rPr>
        <w:t>, Europe and Asia</w:t>
      </w:r>
    </w:p>
    <w:p w:rsidR="00E51AF6" w:rsidRPr="00C76AB4" w:rsidRDefault="00E51AF6" w:rsidP="00D41CA6">
      <w:pPr>
        <w:rPr>
          <w:sz w:val="24"/>
          <w:lang w:val="en-US"/>
        </w:rPr>
      </w:pPr>
    </w:p>
    <w:p w:rsidR="00E51AF6" w:rsidRPr="00C76AB4" w:rsidRDefault="00E51AF6" w:rsidP="00D41CA6">
      <w:pPr>
        <w:rPr>
          <w:sz w:val="24"/>
          <w:lang w:val="en-US"/>
        </w:rPr>
      </w:pPr>
      <w:r w:rsidRPr="00C76AB4">
        <w:rPr>
          <w:b/>
          <w:sz w:val="24"/>
          <w:lang w:val="en-US"/>
        </w:rPr>
        <w:t>Running title:</w:t>
      </w:r>
      <w:r w:rsidRPr="00C76AB4">
        <w:rPr>
          <w:sz w:val="24"/>
          <w:lang w:val="en-US"/>
        </w:rPr>
        <w:t xml:space="preserve"> KS risk in HIV-</w:t>
      </w:r>
      <w:r w:rsidR="00AD72A3">
        <w:rPr>
          <w:sz w:val="24"/>
          <w:lang w:val="en-US"/>
        </w:rPr>
        <w:t>infected</w:t>
      </w:r>
      <w:r w:rsidRPr="00C76AB4">
        <w:rPr>
          <w:sz w:val="24"/>
          <w:lang w:val="en-US"/>
        </w:rPr>
        <w:t xml:space="preserve"> </w:t>
      </w:r>
      <w:r w:rsidRPr="00D9321F">
        <w:rPr>
          <w:sz w:val="24"/>
          <w:lang w:val="en-US"/>
        </w:rPr>
        <w:t>children</w:t>
      </w:r>
      <w:r w:rsidRPr="00C76AB4">
        <w:rPr>
          <w:sz w:val="24"/>
          <w:lang w:val="en-US"/>
        </w:rPr>
        <w:t xml:space="preserve"> on </w:t>
      </w:r>
      <w:r>
        <w:rPr>
          <w:sz w:val="24"/>
          <w:lang w:val="en-US"/>
        </w:rPr>
        <w:t>c</w:t>
      </w:r>
      <w:r w:rsidRPr="00C76AB4">
        <w:rPr>
          <w:sz w:val="24"/>
          <w:lang w:val="en-US"/>
        </w:rPr>
        <w:t>ART</w:t>
      </w:r>
    </w:p>
    <w:p w:rsidR="00E51AF6" w:rsidRPr="00C76AB4" w:rsidRDefault="00E51AF6" w:rsidP="00D41CA6">
      <w:pPr>
        <w:rPr>
          <w:sz w:val="24"/>
          <w:lang w:val="en-US"/>
        </w:rPr>
      </w:pPr>
    </w:p>
    <w:p w:rsidR="003A467F" w:rsidRDefault="00E51AF6" w:rsidP="0011632B">
      <w:pPr>
        <w:rPr>
          <w:sz w:val="24"/>
          <w:lang w:val="en-US"/>
        </w:rPr>
      </w:pPr>
      <w:r w:rsidRPr="00C76AB4">
        <w:rPr>
          <w:b/>
          <w:sz w:val="24"/>
          <w:lang w:val="en-US"/>
        </w:rPr>
        <w:t xml:space="preserve">Authors: </w:t>
      </w:r>
      <w:r w:rsidR="0011632B" w:rsidRPr="0011632B">
        <w:rPr>
          <w:sz w:val="24"/>
          <w:lang w:val="en-US"/>
        </w:rPr>
        <w:t>The</w:t>
      </w:r>
      <w:r w:rsidR="0011632B">
        <w:rPr>
          <w:b/>
          <w:sz w:val="24"/>
          <w:lang w:val="en-US"/>
        </w:rPr>
        <w:t xml:space="preserve"> </w:t>
      </w:r>
      <w:r w:rsidR="00145DA2">
        <w:rPr>
          <w:sz w:val="24"/>
          <w:lang w:val="en-US"/>
        </w:rPr>
        <w:t>P</w:t>
      </w:r>
      <w:r w:rsidR="00A04046">
        <w:rPr>
          <w:sz w:val="24"/>
          <w:lang w:val="en-US"/>
        </w:rPr>
        <w:t>e</w:t>
      </w:r>
      <w:r w:rsidR="00A04046" w:rsidRPr="00286EC1">
        <w:rPr>
          <w:sz w:val="24"/>
          <w:lang w:val="en-US"/>
        </w:rPr>
        <w:t>diatric</w:t>
      </w:r>
      <w:r w:rsidR="00286EC1">
        <w:rPr>
          <w:b/>
          <w:sz w:val="24"/>
          <w:lang w:val="en-US"/>
        </w:rPr>
        <w:t xml:space="preserve"> </w:t>
      </w:r>
      <w:r w:rsidR="00286EC1">
        <w:rPr>
          <w:sz w:val="24"/>
          <w:lang w:val="en-US"/>
        </w:rPr>
        <w:t>AIDS-defining Cancer Project Working Group for IeDEA</w:t>
      </w:r>
      <w:r w:rsidR="0011632B">
        <w:rPr>
          <w:sz w:val="24"/>
          <w:lang w:val="en-US"/>
        </w:rPr>
        <w:t xml:space="preserve"> Southern Africa, </w:t>
      </w:r>
      <w:r w:rsidR="004C6327">
        <w:rPr>
          <w:sz w:val="24"/>
          <w:lang w:val="en-US"/>
        </w:rPr>
        <w:t>TApHOD and COHERE</w:t>
      </w:r>
      <w:r w:rsidR="004C6327" w:rsidRPr="00C76AB4">
        <w:rPr>
          <w:sz w:val="24"/>
          <w:lang w:val="en-US"/>
        </w:rPr>
        <w:t xml:space="preserve"> in EuroCoord</w:t>
      </w:r>
      <w:r w:rsidR="003A467F">
        <w:rPr>
          <w:sz w:val="24"/>
          <w:lang w:val="en-US"/>
        </w:rPr>
        <w:t>*</w:t>
      </w:r>
    </w:p>
    <w:p w:rsidR="003A467F" w:rsidRPr="003A467F" w:rsidRDefault="003A467F" w:rsidP="0011632B">
      <w:pPr>
        <w:rPr>
          <w:sz w:val="24"/>
          <w:lang w:val="en-ZA"/>
        </w:rPr>
      </w:pPr>
      <w:r w:rsidRPr="003A467F">
        <w:rPr>
          <w:sz w:val="24"/>
          <w:lang w:val="en-ZA"/>
        </w:rPr>
        <w:t>*</w:t>
      </w:r>
      <w:r>
        <w:rPr>
          <w:sz w:val="24"/>
          <w:lang w:val="en-ZA"/>
        </w:rPr>
        <w:t>A list of the writing group members is</w:t>
      </w:r>
      <w:r w:rsidR="007C2433">
        <w:rPr>
          <w:sz w:val="24"/>
          <w:lang w:val="en-ZA"/>
        </w:rPr>
        <w:t xml:space="preserve"> provided in the </w:t>
      </w:r>
      <w:r w:rsidR="007C2433" w:rsidRPr="00A04046">
        <w:rPr>
          <w:sz w:val="24"/>
          <w:lang w:val="en-US"/>
        </w:rPr>
        <w:t>a</w:t>
      </w:r>
      <w:r w:rsidRPr="00A04046">
        <w:rPr>
          <w:sz w:val="24"/>
          <w:lang w:val="en-US"/>
        </w:rPr>
        <w:t>cknowledgments</w:t>
      </w:r>
      <w:r w:rsidRPr="003A467F">
        <w:rPr>
          <w:sz w:val="24"/>
          <w:lang w:val="en-ZA"/>
        </w:rPr>
        <w:t>.</w:t>
      </w:r>
    </w:p>
    <w:p w:rsidR="00E51AF6" w:rsidRPr="00C76AB4" w:rsidRDefault="00E51AF6" w:rsidP="00D41CA6">
      <w:pPr>
        <w:rPr>
          <w:b/>
          <w:sz w:val="24"/>
          <w:lang w:val="en-US"/>
        </w:rPr>
      </w:pPr>
    </w:p>
    <w:p w:rsidR="00BD452B" w:rsidRPr="00A27660" w:rsidRDefault="00E51AF6" w:rsidP="00BD452B">
      <w:pPr>
        <w:rPr>
          <w:b/>
          <w:sz w:val="24"/>
          <w:lang w:val="en-US"/>
        </w:rPr>
      </w:pPr>
      <w:r w:rsidRPr="00C76AB4">
        <w:rPr>
          <w:b/>
          <w:sz w:val="24"/>
          <w:lang w:val="en-US"/>
        </w:rPr>
        <w:t xml:space="preserve">Corresponding author: </w:t>
      </w:r>
      <w:r w:rsidR="00BD452B" w:rsidRPr="00BD452B">
        <w:rPr>
          <w:sz w:val="24"/>
          <w:lang w:val="en-US"/>
        </w:rPr>
        <w:t xml:space="preserve">Dr. Julia Bohlius, Finkenhubelweg 11, 3012 Bern, Switzerland. </w:t>
      </w:r>
      <w:r w:rsidR="00BD452B" w:rsidRPr="00A27660">
        <w:rPr>
          <w:sz w:val="24"/>
          <w:lang w:val="en-US"/>
        </w:rPr>
        <w:t>Email: julia.bohlius@ispm.unibe.ch; Phone: 0041 31 631 3523, Fax: 0041 31 631 3520</w:t>
      </w:r>
    </w:p>
    <w:p w:rsidR="00E51AF6" w:rsidRPr="00BD452B" w:rsidRDefault="00BD452B" w:rsidP="00BD452B">
      <w:pPr>
        <w:rPr>
          <w:sz w:val="24"/>
          <w:lang w:val="en-US"/>
        </w:rPr>
      </w:pPr>
      <w:r w:rsidRPr="00A27660">
        <w:rPr>
          <w:b/>
          <w:sz w:val="24"/>
          <w:lang w:val="en-US"/>
        </w:rPr>
        <w:t xml:space="preserve">Alternate corresponding author: </w:t>
      </w:r>
      <w:r w:rsidRPr="00A27660">
        <w:rPr>
          <w:sz w:val="24"/>
          <w:lang w:val="en-US"/>
        </w:rPr>
        <w:t xml:space="preserve">Dr. Eliane Rohner, Finkenhubelweg 11, 3012 Bern, Switzerland. </w:t>
      </w:r>
      <w:r w:rsidRPr="00BD452B">
        <w:rPr>
          <w:sz w:val="24"/>
          <w:lang w:val="en-US"/>
        </w:rPr>
        <w:t>Email: eliane.rohner@ispm.unibe.ch; Phone: 0041 31 631 3518, Fax: 0041 31 631 3520</w:t>
      </w:r>
    </w:p>
    <w:p w:rsidR="00E51AF6" w:rsidRPr="00C76AB4" w:rsidRDefault="00E51AF6" w:rsidP="00D41CA6">
      <w:pPr>
        <w:rPr>
          <w:b/>
          <w:sz w:val="24"/>
          <w:lang w:val="en-US"/>
        </w:rPr>
      </w:pPr>
    </w:p>
    <w:p w:rsidR="00E51AF6" w:rsidRPr="00C76AB4" w:rsidRDefault="00E51AF6" w:rsidP="00D41CA6">
      <w:pPr>
        <w:rPr>
          <w:sz w:val="24"/>
          <w:lang w:val="en-US"/>
        </w:rPr>
      </w:pPr>
      <w:r w:rsidRPr="00C76AB4">
        <w:rPr>
          <w:b/>
          <w:sz w:val="24"/>
          <w:lang w:val="en-US"/>
        </w:rPr>
        <w:t xml:space="preserve">Key words: </w:t>
      </w:r>
      <w:r w:rsidRPr="00C76AB4">
        <w:rPr>
          <w:sz w:val="24"/>
          <w:lang w:val="en-US"/>
        </w:rPr>
        <w:t xml:space="preserve">Kaposi sarcoma, HIV, children, antiretroviral therapy, cohort study </w:t>
      </w:r>
    </w:p>
    <w:p w:rsidR="00A602D0" w:rsidRDefault="00A602D0">
      <w:pPr>
        <w:rPr>
          <w:b/>
          <w:sz w:val="24"/>
          <w:lang w:val="en-US"/>
        </w:rPr>
      </w:pPr>
    </w:p>
    <w:p w:rsidR="00E51AF6" w:rsidRDefault="003E00B2" w:rsidP="007A2790">
      <w:pPr>
        <w:spacing w:line="480" w:lineRule="auto"/>
        <w:rPr>
          <w:sz w:val="24"/>
          <w:lang w:val="en-US"/>
        </w:rPr>
      </w:pPr>
      <w:r w:rsidRPr="00A602D0">
        <w:rPr>
          <w:b/>
          <w:sz w:val="24"/>
          <w:lang w:val="en-US"/>
        </w:rPr>
        <w:t>40-word summary:</w:t>
      </w:r>
      <w:r w:rsidRPr="00A602D0">
        <w:rPr>
          <w:sz w:val="24"/>
          <w:lang w:val="en-US"/>
        </w:rPr>
        <w:t xml:space="preserve"> </w:t>
      </w:r>
      <w:r w:rsidR="00411A13" w:rsidRPr="00A602D0">
        <w:rPr>
          <w:sz w:val="24"/>
          <w:lang w:val="en-US"/>
        </w:rPr>
        <w:t>The risk of developing Kaposi sarcoma after starting combination antiretroviral therapy is substantial in HIV-infected children of sub-Saharan African origin, whether they live in Africa or Europe, but low in children of non-sub-Saharan African origin in Europe and in Asia.</w:t>
      </w:r>
    </w:p>
    <w:p w:rsidR="00C35EC7" w:rsidRDefault="00C35EC7" w:rsidP="00A50D5B">
      <w:pPr>
        <w:spacing w:line="480" w:lineRule="auto"/>
        <w:rPr>
          <w:b/>
          <w:sz w:val="24"/>
          <w:lang w:val="en-US"/>
        </w:rPr>
      </w:pPr>
    </w:p>
    <w:p w:rsidR="00E51AF6" w:rsidRPr="00C76AB4" w:rsidRDefault="00E51AF6" w:rsidP="00A50D5B">
      <w:pPr>
        <w:spacing w:line="480" w:lineRule="auto"/>
        <w:rPr>
          <w:b/>
          <w:sz w:val="24"/>
          <w:lang w:val="en-US"/>
        </w:rPr>
      </w:pPr>
      <w:r w:rsidRPr="00D44C0A">
        <w:rPr>
          <w:b/>
          <w:sz w:val="24"/>
          <w:lang w:val="en-US"/>
        </w:rPr>
        <w:lastRenderedPageBreak/>
        <w:t>Abstract (2</w:t>
      </w:r>
      <w:r w:rsidR="00341144">
        <w:rPr>
          <w:b/>
          <w:sz w:val="24"/>
          <w:lang w:val="en-US"/>
        </w:rPr>
        <w:t>50</w:t>
      </w:r>
      <w:r w:rsidRPr="00D44C0A">
        <w:rPr>
          <w:b/>
          <w:sz w:val="24"/>
          <w:lang w:val="en-US"/>
        </w:rPr>
        <w:t xml:space="preserve"> words, max. 250)</w:t>
      </w:r>
    </w:p>
    <w:p w:rsidR="00E51AF6" w:rsidRPr="00C76AB4" w:rsidRDefault="00E51AF6" w:rsidP="00A50D5B">
      <w:pPr>
        <w:spacing w:line="480" w:lineRule="auto"/>
        <w:jc w:val="both"/>
        <w:rPr>
          <w:sz w:val="24"/>
          <w:lang w:val="en-US"/>
        </w:rPr>
      </w:pPr>
      <w:r w:rsidRPr="00C76AB4">
        <w:rPr>
          <w:b/>
          <w:sz w:val="24"/>
          <w:lang w:val="en-US"/>
        </w:rPr>
        <w:t>Background:</w:t>
      </w:r>
      <w:r w:rsidRPr="00C76AB4">
        <w:rPr>
          <w:sz w:val="24"/>
          <w:lang w:val="en-US"/>
        </w:rPr>
        <w:t xml:space="preserve"> The burden of Kaposi sarcoma (KS) in HIV-</w:t>
      </w:r>
      <w:r>
        <w:rPr>
          <w:sz w:val="24"/>
          <w:lang w:val="en-US"/>
        </w:rPr>
        <w:t>infected</w:t>
      </w:r>
      <w:r w:rsidRPr="00C76AB4">
        <w:rPr>
          <w:sz w:val="24"/>
          <w:lang w:val="en-US"/>
        </w:rPr>
        <w:t xml:space="preserve"> children </w:t>
      </w:r>
      <w:r>
        <w:rPr>
          <w:sz w:val="24"/>
          <w:lang w:val="en-US"/>
        </w:rPr>
        <w:t xml:space="preserve">and adolescents </w:t>
      </w:r>
      <w:r w:rsidR="0000207C">
        <w:rPr>
          <w:sz w:val="24"/>
          <w:lang w:val="en-US"/>
        </w:rPr>
        <w:t>on</w:t>
      </w:r>
      <w:r>
        <w:rPr>
          <w:sz w:val="24"/>
          <w:lang w:val="en-US"/>
        </w:rPr>
        <w:t xml:space="preserve"> </w:t>
      </w:r>
      <w:r w:rsidRPr="00C76AB4">
        <w:rPr>
          <w:sz w:val="24"/>
          <w:lang w:val="en-US"/>
        </w:rPr>
        <w:t>combination antiretroviral therapy (</w:t>
      </w:r>
      <w:r>
        <w:rPr>
          <w:sz w:val="24"/>
          <w:lang w:val="en-US"/>
        </w:rPr>
        <w:t>c</w:t>
      </w:r>
      <w:r w:rsidRPr="00C76AB4">
        <w:rPr>
          <w:sz w:val="24"/>
          <w:lang w:val="en-US"/>
        </w:rPr>
        <w:t xml:space="preserve">ART) has not been </w:t>
      </w:r>
      <w:r>
        <w:rPr>
          <w:sz w:val="24"/>
          <w:lang w:val="en-US"/>
        </w:rPr>
        <w:t xml:space="preserve">estimated and </w:t>
      </w:r>
      <w:r w:rsidRPr="00C76AB4">
        <w:rPr>
          <w:sz w:val="24"/>
          <w:lang w:val="en-US"/>
        </w:rPr>
        <w:t xml:space="preserve">compared </w:t>
      </w:r>
      <w:r>
        <w:rPr>
          <w:sz w:val="24"/>
          <w:lang w:val="en-US"/>
        </w:rPr>
        <w:t>globally</w:t>
      </w:r>
      <w:r w:rsidRPr="00C76AB4">
        <w:rPr>
          <w:sz w:val="24"/>
          <w:lang w:val="en-US"/>
        </w:rPr>
        <w:t xml:space="preserve">. </w:t>
      </w:r>
    </w:p>
    <w:p w:rsidR="00E51AF6" w:rsidRPr="00C76AB4" w:rsidRDefault="00E51AF6" w:rsidP="00A50D5B">
      <w:pPr>
        <w:spacing w:line="480" w:lineRule="auto"/>
        <w:jc w:val="both"/>
        <w:rPr>
          <w:sz w:val="24"/>
          <w:lang w:val="en-US"/>
        </w:rPr>
      </w:pPr>
      <w:r w:rsidRPr="00C76AB4">
        <w:rPr>
          <w:b/>
          <w:sz w:val="24"/>
          <w:lang w:val="en-US"/>
        </w:rPr>
        <w:t>Methods:</w:t>
      </w:r>
      <w:r>
        <w:rPr>
          <w:sz w:val="24"/>
          <w:lang w:val="en-US"/>
        </w:rPr>
        <w:t xml:space="preserve"> </w:t>
      </w:r>
      <w:r w:rsidRPr="00C76AB4">
        <w:rPr>
          <w:sz w:val="24"/>
          <w:lang w:val="en-US"/>
        </w:rPr>
        <w:t xml:space="preserve">We analyzed cohort data </w:t>
      </w:r>
      <w:r>
        <w:rPr>
          <w:sz w:val="24"/>
          <w:lang w:val="en-US"/>
        </w:rPr>
        <w:t>from</w:t>
      </w:r>
      <w:r w:rsidRPr="00C76AB4">
        <w:rPr>
          <w:sz w:val="24"/>
          <w:lang w:val="en-US"/>
        </w:rPr>
        <w:t xml:space="preserve"> the International Epidemiologic Databases to Evaluate AIDS, and the Collaboration of Observational HIV Epidemiological Research in Europe. We included HIV-</w:t>
      </w:r>
      <w:r>
        <w:rPr>
          <w:sz w:val="24"/>
          <w:lang w:val="en-US"/>
        </w:rPr>
        <w:t>infected</w:t>
      </w:r>
      <w:r w:rsidRPr="00C76AB4">
        <w:rPr>
          <w:sz w:val="24"/>
          <w:lang w:val="en-US"/>
        </w:rPr>
        <w:t xml:space="preserve"> children</w:t>
      </w:r>
      <w:r>
        <w:rPr>
          <w:sz w:val="24"/>
          <w:lang w:val="en-US"/>
        </w:rPr>
        <w:t xml:space="preserve"> </w:t>
      </w:r>
      <w:r w:rsidRPr="00C76AB4">
        <w:rPr>
          <w:sz w:val="24"/>
          <w:lang w:val="en-US"/>
        </w:rPr>
        <w:t xml:space="preserve">aged &lt;16 years </w:t>
      </w:r>
      <w:r w:rsidR="002D2861">
        <w:rPr>
          <w:sz w:val="24"/>
          <w:lang w:val="en-US"/>
        </w:rPr>
        <w:t>at initiation of cART</w:t>
      </w:r>
      <w:r>
        <w:rPr>
          <w:sz w:val="24"/>
          <w:lang w:val="en-US"/>
        </w:rPr>
        <w:t xml:space="preserve"> from</w:t>
      </w:r>
      <w:r w:rsidRPr="00C76AB4">
        <w:rPr>
          <w:sz w:val="24"/>
          <w:lang w:val="en-US"/>
        </w:rPr>
        <w:t xml:space="preserve"> 1996</w:t>
      </w:r>
      <w:r>
        <w:rPr>
          <w:sz w:val="24"/>
          <w:lang w:val="en-US"/>
        </w:rPr>
        <w:t xml:space="preserve"> onwards</w:t>
      </w:r>
      <w:r w:rsidRPr="00C76AB4">
        <w:rPr>
          <w:sz w:val="24"/>
          <w:lang w:val="en-US"/>
        </w:rPr>
        <w:t>. We used Cox models to calculate hazard ratios (HR), adjusted for region</w:t>
      </w:r>
      <w:r>
        <w:rPr>
          <w:sz w:val="24"/>
          <w:lang w:val="en-US"/>
        </w:rPr>
        <w:t xml:space="preserve"> and origin</w:t>
      </w:r>
      <w:r w:rsidRPr="00C76AB4">
        <w:rPr>
          <w:sz w:val="24"/>
          <w:lang w:val="en-US"/>
        </w:rPr>
        <w:t xml:space="preserve">, </w:t>
      </w:r>
      <w:r w:rsidR="00F8405E">
        <w:rPr>
          <w:sz w:val="24"/>
          <w:lang w:val="en-US"/>
        </w:rPr>
        <w:t xml:space="preserve">sex, </w:t>
      </w:r>
      <w:r w:rsidR="00091974">
        <w:rPr>
          <w:sz w:val="24"/>
          <w:lang w:val="en-US"/>
        </w:rPr>
        <w:t xml:space="preserve">age at cART initiation, </w:t>
      </w:r>
      <w:r w:rsidR="00091974" w:rsidRPr="00C76AB4">
        <w:rPr>
          <w:sz w:val="24"/>
          <w:lang w:val="en-US"/>
        </w:rPr>
        <w:t>HIV/AIDS stage</w:t>
      </w:r>
      <w:r w:rsidR="00091974">
        <w:rPr>
          <w:sz w:val="24"/>
          <w:lang w:val="en-US"/>
        </w:rPr>
        <w:t xml:space="preserve"> at cART initiation and cART start year</w:t>
      </w:r>
      <w:r w:rsidR="00091974" w:rsidRPr="00C76AB4">
        <w:rPr>
          <w:sz w:val="24"/>
          <w:lang w:val="en-US"/>
        </w:rPr>
        <w:t>.</w:t>
      </w:r>
    </w:p>
    <w:p w:rsidR="00E51AF6" w:rsidRPr="000F5969" w:rsidRDefault="00E51AF6" w:rsidP="00A50D5B">
      <w:pPr>
        <w:spacing w:line="480" w:lineRule="auto"/>
        <w:jc w:val="both"/>
        <w:rPr>
          <w:sz w:val="24"/>
          <w:lang w:val="en-US"/>
        </w:rPr>
      </w:pPr>
      <w:r w:rsidRPr="00C76AB4">
        <w:rPr>
          <w:b/>
          <w:sz w:val="24"/>
          <w:lang w:val="en-US"/>
        </w:rPr>
        <w:t xml:space="preserve">Results: </w:t>
      </w:r>
      <w:r w:rsidR="00F55127">
        <w:rPr>
          <w:sz w:val="24"/>
          <w:lang w:val="en-US"/>
        </w:rPr>
        <w:t>We included a</w:t>
      </w:r>
      <w:r w:rsidR="002D2861">
        <w:rPr>
          <w:sz w:val="24"/>
          <w:lang w:val="en-US"/>
        </w:rPr>
        <w:t xml:space="preserve"> total of</w:t>
      </w:r>
      <w:r w:rsidRPr="00C76AB4">
        <w:rPr>
          <w:sz w:val="24"/>
          <w:lang w:val="en-US"/>
        </w:rPr>
        <w:t xml:space="preserve"> </w:t>
      </w:r>
      <w:r w:rsidR="008F5C85">
        <w:rPr>
          <w:sz w:val="24"/>
          <w:lang w:val="en-US"/>
        </w:rPr>
        <w:t>24,991</w:t>
      </w:r>
      <w:r w:rsidRPr="00C76AB4">
        <w:rPr>
          <w:sz w:val="24"/>
          <w:lang w:val="en-US"/>
        </w:rPr>
        <w:t xml:space="preserve"> </w:t>
      </w:r>
      <w:r>
        <w:rPr>
          <w:sz w:val="24"/>
          <w:lang w:val="en-US"/>
        </w:rPr>
        <w:t xml:space="preserve">children </w:t>
      </w:r>
      <w:r w:rsidRPr="00C76AB4">
        <w:rPr>
          <w:sz w:val="24"/>
          <w:lang w:val="en-US"/>
        </w:rPr>
        <w:t>from Eastern</w:t>
      </w:r>
      <w:r>
        <w:rPr>
          <w:sz w:val="24"/>
          <w:lang w:val="en-US"/>
        </w:rPr>
        <w:t xml:space="preserve"> Africa,</w:t>
      </w:r>
      <w:r w:rsidRPr="00C76AB4">
        <w:rPr>
          <w:sz w:val="24"/>
          <w:lang w:val="en-US"/>
        </w:rPr>
        <w:t xml:space="preserve"> Southern Africa</w:t>
      </w:r>
      <w:r>
        <w:rPr>
          <w:sz w:val="24"/>
          <w:lang w:val="en-US"/>
        </w:rPr>
        <w:t>, Europe and Asia</w:t>
      </w:r>
      <w:r w:rsidR="006F1B49">
        <w:rPr>
          <w:sz w:val="24"/>
          <w:lang w:val="en-US"/>
        </w:rPr>
        <w:t>;</w:t>
      </w:r>
      <w:r w:rsidR="00F55127">
        <w:rPr>
          <w:sz w:val="24"/>
          <w:lang w:val="en-US"/>
        </w:rPr>
        <w:t xml:space="preserve"> 26</w:t>
      </w:r>
      <w:r w:rsidR="002D2861">
        <w:rPr>
          <w:sz w:val="24"/>
          <w:lang w:val="en-US"/>
        </w:rPr>
        <w:t xml:space="preserve"> developed</w:t>
      </w:r>
      <w:r w:rsidR="00F55127">
        <w:rPr>
          <w:sz w:val="24"/>
          <w:lang w:val="en-US"/>
        </w:rPr>
        <w:t xml:space="preserve"> </w:t>
      </w:r>
      <w:r w:rsidRPr="00C76AB4">
        <w:rPr>
          <w:sz w:val="24"/>
          <w:lang w:val="en-US"/>
        </w:rPr>
        <w:t xml:space="preserve">KS </w:t>
      </w:r>
      <w:r w:rsidR="00F55127">
        <w:rPr>
          <w:sz w:val="24"/>
          <w:lang w:val="en-US"/>
        </w:rPr>
        <w:t>after starting cART. I</w:t>
      </w:r>
      <w:r w:rsidRPr="00C76AB4">
        <w:rPr>
          <w:sz w:val="24"/>
          <w:lang w:val="en-US"/>
        </w:rPr>
        <w:t>ncidence rates</w:t>
      </w:r>
      <w:r>
        <w:rPr>
          <w:sz w:val="24"/>
          <w:lang w:val="en-US"/>
        </w:rPr>
        <w:t xml:space="preserve"> per 100,000 person-years</w:t>
      </w:r>
      <w:r w:rsidR="00D500F3">
        <w:rPr>
          <w:sz w:val="24"/>
          <w:lang w:val="en-US"/>
        </w:rPr>
        <w:t xml:space="preserve"> (pys)</w:t>
      </w:r>
      <w:r>
        <w:rPr>
          <w:sz w:val="24"/>
          <w:lang w:val="en-US"/>
        </w:rPr>
        <w:t xml:space="preserve"> were </w:t>
      </w:r>
      <w:r w:rsidR="0076726E">
        <w:rPr>
          <w:sz w:val="24"/>
          <w:lang w:val="en-US"/>
        </w:rPr>
        <w:t>86</w:t>
      </w:r>
      <w:r>
        <w:rPr>
          <w:sz w:val="24"/>
          <w:lang w:val="en-US"/>
        </w:rPr>
        <w:t xml:space="preserve"> </w:t>
      </w:r>
      <w:r w:rsidRPr="00C76AB4">
        <w:rPr>
          <w:sz w:val="24"/>
          <w:lang w:val="en-US"/>
        </w:rPr>
        <w:t>in Eastern Africa</w:t>
      </w:r>
      <w:r>
        <w:rPr>
          <w:sz w:val="24"/>
          <w:lang w:val="en-US"/>
        </w:rPr>
        <w:t xml:space="preserve"> (95% c</w:t>
      </w:r>
      <w:r w:rsidR="002D2861">
        <w:rPr>
          <w:sz w:val="24"/>
          <w:lang w:val="en-US"/>
        </w:rPr>
        <w:t xml:space="preserve">onfidence interval [CI] </w:t>
      </w:r>
      <w:r w:rsidR="0076726E">
        <w:rPr>
          <w:sz w:val="24"/>
          <w:lang w:val="en-US"/>
        </w:rPr>
        <w:t>55-133</w:t>
      </w:r>
      <w:r w:rsidR="002D2861">
        <w:rPr>
          <w:sz w:val="24"/>
          <w:lang w:val="en-US"/>
        </w:rPr>
        <w:t xml:space="preserve">), </w:t>
      </w:r>
      <w:r w:rsidRPr="0076726E">
        <w:rPr>
          <w:sz w:val="24"/>
          <w:lang w:val="en-US"/>
        </w:rPr>
        <w:t>11</w:t>
      </w:r>
      <w:r>
        <w:rPr>
          <w:sz w:val="24"/>
          <w:lang w:val="en-US"/>
        </w:rPr>
        <w:t xml:space="preserve"> </w:t>
      </w:r>
      <w:r w:rsidRPr="00C76AB4">
        <w:rPr>
          <w:sz w:val="24"/>
          <w:lang w:val="en-US"/>
        </w:rPr>
        <w:t>in Southern Africa</w:t>
      </w:r>
      <w:r>
        <w:rPr>
          <w:sz w:val="24"/>
          <w:lang w:val="en-US"/>
        </w:rPr>
        <w:t xml:space="preserve"> (95% CI </w:t>
      </w:r>
      <w:r w:rsidRPr="0076726E">
        <w:rPr>
          <w:sz w:val="24"/>
          <w:lang w:val="en-US"/>
        </w:rPr>
        <w:t>4-35</w:t>
      </w:r>
      <w:r>
        <w:rPr>
          <w:sz w:val="24"/>
          <w:lang w:val="en-US"/>
        </w:rPr>
        <w:t>)</w:t>
      </w:r>
      <w:r w:rsidR="002D2861">
        <w:rPr>
          <w:sz w:val="24"/>
          <w:lang w:val="en-US"/>
        </w:rPr>
        <w:t>, and</w:t>
      </w:r>
      <w:r>
        <w:rPr>
          <w:sz w:val="24"/>
          <w:lang w:val="en-US"/>
        </w:rPr>
        <w:t xml:space="preserve"> </w:t>
      </w:r>
      <w:r w:rsidRPr="0076726E">
        <w:rPr>
          <w:sz w:val="24"/>
          <w:lang w:val="en-US"/>
        </w:rPr>
        <w:t>81</w:t>
      </w:r>
      <w:r>
        <w:rPr>
          <w:sz w:val="24"/>
          <w:lang w:val="en-US"/>
        </w:rPr>
        <w:t xml:space="preserve"> </w:t>
      </w:r>
      <w:r w:rsidRPr="00C76AB4">
        <w:rPr>
          <w:sz w:val="24"/>
          <w:lang w:val="en-US"/>
        </w:rPr>
        <w:t xml:space="preserve">(95% CI </w:t>
      </w:r>
      <w:r w:rsidRPr="0076726E">
        <w:rPr>
          <w:sz w:val="24"/>
          <w:lang w:val="en-US"/>
        </w:rPr>
        <w:t>26-25</w:t>
      </w:r>
      <w:r w:rsidR="0076726E" w:rsidRPr="0076726E">
        <w:rPr>
          <w:sz w:val="24"/>
          <w:lang w:val="en-US"/>
        </w:rPr>
        <w:t>2</w:t>
      </w:r>
      <w:r w:rsidRPr="00C76AB4">
        <w:rPr>
          <w:sz w:val="24"/>
          <w:lang w:val="en-US"/>
        </w:rPr>
        <w:t>)</w:t>
      </w:r>
      <w:r>
        <w:rPr>
          <w:sz w:val="24"/>
          <w:lang w:val="en-US"/>
        </w:rPr>
        <w:t xml:space="preserve"> in children of sub-Saharan African (SSA) origin</w:t>
      </w:r>
      <w:r w:rsidR="0000207C">
        <w:rPr>
          <w:sz w:val="24"/>
          <w:lang w:val="en-US"/>
        </w:rPr>
        <w:t xml:space="preserve"> in Europe</w:t>
      </w:r>
      <w:r>
        <w:rPr>
          <w:sz w:val="24"/>
          <w:lang w:val="en-US"/>
        </w:rPr>
        <w:t xml:space="preserve">. </w:t>
      </w:r>
      <w:r w:rsidR="00D500F3">
        <w:rPr>
          <w:sz w:val="24"/>
          <w:lang w:val="en-US"/>
        </w:rPr>
        <w:t xml:space="preserve">The KS incidence rates were 0/100,000 pys </w:t>
      </w:r>
      <w:r>
        <w:rPr>
          <w:sz w:val="24"/>
          <w:lang w:val="en-US"/>
        </w:rPr>
        <w:t xml:space="preserve">in children of non-SSA origin in Europe </w:t>
      </w:r>
      <w:r w:rsidRPr="00C76AB4">
        <w:rPr>
          <w:sz w:val="24"/>
          <w:lang w:val="en-US"/>
        </w:rPr>
        <w:t xml:space="preserve">(95% CI </w:t>
      </w:r>
      <w:r w:rsidRPr="0076726E">
        <w:rPr>
          <w:sz w:val="24"/>
          <w:lang w:val="en-US"/>
        </w:rPr>
        <w:t>0-50</w:t>
      </w:r>
      <w:r w:rsidRPr="00C76AB4">
        <w:rPr>
          <w:sz w:val="24"/>
          <w:lang w:val="en-US"/>
        </w:rPr>
        <w:t>)</w:t>
      </w:r>
      <w:r>
        <w:rPr>
          <w:sz w:val="24"/>
          <w:lang w:val="en-US"/>
        </w:rPr>
        <w:t xml:space="preserve"> and in Asia </w:t>
      </w:r>
      <w:r w:rsidRPr="00C76AB4">
        <w:rPr>
          <w:sz w:val="24"/>
          <w:lang w:val="en-US"/>
        </w:rPr>
        <w:t xml:space="preserve">(95% CI </w:t>
      </w:r>
      <w:r w:rsidRPr="0076726E">
        <w:rPr>
          <w:sz w:val="24"/>
          <w:lang w:val="en-US"/>
        </w:rPr>
        <w:t>0-27</w:t>
      </w:r>
      <w:r w:rsidRPr="00C76AB4">
        <w:rPr>
          <w:sz w:val="24"/>
          <w:lang w:val="en-US"/>
        </w:rPr>
        <w:t>)</w:t>
      </w:r>
      <w:r>
        <w:rPr>
          <w:sz w:val="24"/>
          <w:lang w:val="en-US"/>
        </w:rPr>
        <w:t xml:space="preserve">. </w:t>
      </w:r>
      <w:r w:rsidRPr="00C76AB4">
        <w:rPr>
          <w:sz w:val="24"/>
          <w:lang w:val="en-US"/>
        </w:rPr>
        <w:t xml:space="preserve">KS risk </w:t>
      </w:r>
      <w:r>
        <w:rPr>
          <w:sz w:val="24"/>
          <w:lang w:val="en-US"/>
        </w:rPr>
        <w:t xml:space="preserve">was lower in girls than boys (adjusted HR </w:t>
      </w:r>
      <w:r w:rsidRPr="0076726E">
        <w:rPr>
          <w:sz w:val="24"/>
          <w:lang w:val="en-US"/>
        </w:rPr>
        <w:t>0.3</w:t>
      </w:r>
      <w:r>
        <w:rPr>
          <w:sz w:val="24"/>
          <w:lang w:val="en-US"/>
        </w:rPr>
        <w:t xml:space="preserve">, 95% CI </w:t>
      </w:r>
      <w:r w:rsidRPr="0076726E">
        <w:rPr>
          <w:sz w:val="24"/>
          <w:lang w:val="en-US"/>
        </w:rPr>
        <w:t>0.1-0.9</w:t>
      </w:r>
      <w:r>
        <w:rPr>
          <w:sz w:val="24"/>
          <w:lang w:val="en-US"/>
        </w:rPr>
        <w:t xml:space="preserve">), and </w:t>
      </w:r>
      <w:r w:rsidRPr="00C76AB4">
        <w:rPr>
          <w:sz w:val="24"/>
          <w:lang w:val="en-US"/>
        </w:rPr>
        <w:t xml:space="preserve">increased with age (10-15 versus 0-4 years; adjusted HR </w:t>
      </w:r>
      <w:r w:rsidRPr="0076726E">
        <w:rPr>
          <w:sz w:val="24"/>
          <w:lang w:val="en-US"/>
        </w:rPr>
        <w:t>3.4</w:t>
      </w:r>
      <w:r w:rsidRPr="00C76AB4">
        <w:rPr>
          <w:sz w:val="24"/>
          <w:lang w:val="en-US"/>
        </w:rPr>
        <w:t xml:space="preserve">; 95% </w:t>
      </w:r>
      <w:r>
        <w:rPr>
          <w:sz w:val="24"/>
          <w:lang w:val="en-US"/>
        </w:rPr>
        <w:t>CI</w:t>
      </w:r>
      <w:r w:rsidRPr="00C76AB4">
        <w:rPr>
          <w:sz w:val="24"/>
          <w:lang w:val="en-US"/>
        </w:rPr>
        <w:t xml:space="preserve"> </w:t>
      </w:r>
      <w:r w:rsidRPr="0076726E">
        <w:rPr>
          <w:sz w:val="24"/>
          <w:lang w:val="en-US"/>
        </w:rPr>
        <w:t>1.2-10.1</w:t>
      </w:r>
      <w:r w:rsidRPr="00C76AB4">
        <w:rPr>
          <w:sz w:val="24"/>
          <w:lang w:val="en-US"/>
        </w:rPr>
        <w:t>) and advanced HIV/AIDS</w:t>
      </w:r>
      <w:r>
        <w:rPr>
          <w:sz w:val="24"/>
          <w:lang w:val="en-US"/>
        </w:rPr>
        <w:t xml:space="preserve"> stage</w:t>
      </w:r>
      <w:r w:rsidRPr="00C76AB4">
        <w:rPr>
          <w:sz w:val="24"/>
          <w:lang w:val="en-US"/>
        </w:rPr>
        <w:t xml:space="preserve"> (CDC stage C versus A/B; adjusted HR </w:t>
      </w:r>
      <w:r w:rsidRPr="00D62A55">
        <w:rPr>
          <w:sz w:val="24"/>
          <w:lang w:val="en-US"/>
        </w:rPr>
        <w:t>2.4</w:t>
      </w:r>
      <w:r w:rsidRPr="00C76AB4">
        <w:rPr>
          <w:sz w:val="24"/>
          <w:lang w:val="en-US"/>
        </w:rPr>
        <w:t xml:space="preserve">; 95% CI </w:t>
      </w:r>
      <w:r w:rsidRPr="00D62A55">
        <w:rPr>
          <w:sz w:val="24"/>
          <w:lang w:val="en-US"/>
        </w:rPr>
        <w:t>0.8-7.3</w:t>
      </w:r>
      <w:r w:rsidRPr="00C76AB4">
        <w:rPr>
          <w:sz w:val="24"/>
          <w:lang w:val="en-US"/>
        </w:rPr>
        <w:t>)</w:t>
      </w:r>
      <w:r w:rsidR="002D2861">
        <w:rPr>
          <w:sz w:val="24"/>
          <w:lang w:val="en-US"/>
        </w:rPr>
        <w:t xml:space="preserve"> at cART initiation</w:t>
      </w:r>
      <w:r w:rsidRPr="00C76AB4">
        <w:rPr>
          <w:sz w:val="24"/>
          <w:lang w:val="en-US"/>
        </w:rPr>
        <w:t xml:space="preserve">. </w:t>
      </w:r>
    </w:p>
    <w:p w:rsidR="00091974" w:rsidRDefault="00E51AF6" w:rsidP="00A50D5B">
      <w:pPr>
        <w:spacing w:line="480" w:lineRule="auto"/>
        <w:jc w:val="both"/>
        <w:rPr>
          <w:sz w:val="24"/>
          <w:szCs w:val="24"/>
          <w:lang w:val="en-US"/>
        </w:rPr>
      </w:pPr>
      <w:r w:rsidRPr="00C76AB4">
        <w:rPr>
          <w:b/>
          <w:sz w:val="24"/>
          <w:lang w:val="en-US"/>
        </w:rPr>
        <w:t xml:space="preserve">Conclusions: </w:t>
      </w:r>
      <w:r w:rsidRPr="00D37D8F">
        <w:rPr>
          <w:sz w:val="24"/>
          <w:lang w:val="en-US"/>
        </w:rPr>
        <w:t>HIV-infected</w:t>
      </w:r>
      <w:r>
        <w:rPr>
          <w:b/>
          <w:sz w:val="24"/>
          <w:lang w:val="en-US"/>
        </w:rPr>
        <w:t xml:space="preserve"> </w:t>
      </w:r>
      <w:r w:rsidRPr="00C76AB4">
        <w:rPr>
          <w:sz w:val="24"/>
          <w:lang w:val="en-US"/>
        </w:rPr>
        <w:t xml:space="preserve">children </w:t>
      </w:r>
      <w:r>
        <w:rPr>
          <w:sz w:val="24"/>
          <w:lang w:val="en-US"/>
        </w:rPr>
        <w:t xml:space="preserve">and adolescents </w:t>
      </w:r>
      <w:r w:rsidRPr="00C76AB4">
        <w:rPr>
          <w:sz w:val="24"/>
          <w:lang w:val="en-US"/>
        </w:rPr>
        <w:t xml:space="preserve">from </w:t>
      </w:r>
      <w:r>
        <w:rPr>
          <w:sz w:val="24"/>
          <w:lang w:val="en-US"/>
        </w:rPr>
        <w:t>SSA</w:t>
      </w:r>
      <w:r w:rsidR="00665564">
        <w:rPr>
          <w:sz w:val="24"/>
          <w:lang w:val="en-US"/>
        </w:rPr>
        <w:t>, but not those from other regions,</w:t>
      </w:r>
      <w:r w:rsidRPr="00C76AB4">
        <w:rPr>
          <w:sz w:val="24"/>
          <w:lang w:val="en-US"/>
        </w:rPr>
        <w:t xml:space="preserve"> </w:t>
      </w:r>
      <w:r>
        <w:rPr>
          <w:sz w:val="24"/>
          <w:lang w:val="en-US"/>
        </w:rPr>
        <w:t xml:space="preserve">have a high risk of </w:t>
      </w:r>
      <w:r w:rsidRPr="00C76AB4">
        <w:rPr>
          <w:sz w:val="24"/>
          <w:lang w:val="en-US"/>
        </w:rPr>
        <w:t>develop</w:t>
      </w:r>
      <w:r>
        <w:rPr>
          <w:sz w:val="24"/>
          <w:lang w:val="en-US"/>
        </w:rPr>
        <w:t>ing</w:t>
      </w:r>
      <w:r w:rsidRPr="00C76AB4">
        <w:rPr>
          <w:sz w:val="24"/>
          <w:lang w:val="en-US"/>
        </w:rPr>
        <w:t xml:space="preserve"> KS</w:t>
      </w:r>
      <w:r>
        <w:rPr>
          <w:sz w:val="24"/>
          <w:lang w:val="en-US"/>
        </w:rPr>
        <w:t xml:space="preserve"> after cART initiation</w:t>
      </w:r>
      <w:r w:rsidRPr="00C76AB4">
        <w:rPr>
          <w:sz w:val="24"/>
          <w:lang w:val="en-US"/>
        </w:rPr>
        <w:t xml:space="preserve">. </w:t>
      </w:r>
      <w:r w:rsidR="00091974">
        <w:rPr>
          <w:sz w:val="24"/>
          <w:szCs w:val="24"/>
          <w:lang w:val="en-US"/>
        </w:rPr>
        <w:t>In these children early cART initiation might reduce KS risk.</w:t>
      </w:r>
    </w:p>
    <w:p w:rsidR="00E51AF6" w:rsidRDefault="00E51AF6" w:rsidP="00A50D5B">
      <w:pPr>
        <w:spacing w:line="480" w:lineRule="auto"/>
        <w:jc w:val="both"/>
        <w:rPr>
          <w:sz w:val="24"/>
          <w:lang w:val="en-US"/>
        </w:rPr>
      </w:pPr>
      <w:r>
        <w:rPr>
          <w:sz w:val="24"/>
          <w:lang w:val="en-US"/>
        </w:rPr>
        <w:br w:type="page"/>
      </w:r>
    </w:p>
    <w:p w:rsidR="00E51AF6" w:rsidRPr="00C76AB4" w:rsidRDefault="00E51AF6" w:rsidP="00A50D5B">
      <w:pPr>
        <w:spacing w:line="480" w:lineRule="auto"/>
        <w:rPr>
          <w:b/>
          <w:sz w:val="24"/>
          <w:lang w:val="en-US"/>
        </w:rPr>
      </w:pPr>
      <w:r w:rsidRPr="00C76AB4">
        <w:rPr>
          <w:b/>
          <w:sz w:val="24"/>
          <w:lang w:val="en-US"/>
        </w:rPr>
        <w:t>Introduction</w:t>
      </w:r>
    </w:p>
    <w:p w:rsidR="00445A41" w:rsidRPr="00426D21" w:rsidRDefault="00E51AF6" w:rsidP="00A50D5B">
      <w:pPr>
        <w:widowControl w:val="0"/>
        <w:autoSpaceDE w:val="0"/>
        <w:autoSpaceDN w:val="0"/>
        <w:adjustRightInd w:val="0"/>
        <w:spacing w:after="0" w:line="480" w:lineRule="auto"/>
        <w:rPr>
          <w:lang w:val="en-US"/>
        </w:rPr>
      </w:pPr>
      <w:r w:rsidRPr="00C76AB4">
        <w:rPr>
          <w:sz w:val="24"/>
          <w:lang w:val="en-US"/>
        </w:rPr>
        <w:t>HIV-</w:t>
      </w:r>
      <w:r>
        <w:rPr>
          <w:sz w:val="24"/>
          <w:lang w:val="en-US"/>
        </w:rPr>
        <w:t>infected</w:t>
      </w:r>
      <w:r w:rsidRPr="00C76AB4">
        <w:rPr>
          <w:sz w:val="24"/>
          <w:lang w:val="en-US"/>
        </w:rPr>
        <w:t xml:space="preserve"> children </w:t>
      </w:r>
      <w:r>
        <w:rPr>
          <w:sz w:val="24"/>
          <w:lang w:val="en-US"/>
        </w:rPr>
        <w:t xml:space="preserve">and adolescents </w:t>
      </w:r>
      <w:r w:rsidRPr="00C76AB4">
        <w:rPr>
          <w:sz w:val="24"/>
          <w:lang w:val="en-US"/>
        </w:rPr>
        <w:t xml:space="preserve">are at increased risk of developing Kaposi </w:t>
      </w:r>
      <w:r w:rsidR="00860BCA">
        <w:rPr>
          <w:sz w:val="24"/>
          <w:lang w:val="en-US"/>
        </w:rPr>
        <w:t xml:space="preserve">sarcoma (KS) </w:t>
      </w:r>
      <w:r w:rsidR="00E96CF8" w:rsidRPr="00E96CF8">
        <w:rPr>
          <w:noProof/>
          <w:sz w:val="24"/>
          <w:lang w:val="en-US"/>
        </w:rPr>
        <w:t>[1]</w:t>
      </w:r>
      <w:r w:rsidR="00860BCA">
        <w:rPr>
          <w:sz w:val="24"/>
          <w:lang w:val="en-US"/>
        </w:rPr>
        <w:t>.</w:t>
      </w:r>
      <w:r w:rsidR="003A68D8" w:rsidRPr="00E473C6">
        <w:rPr>
          <w:noProof/>
          <w:sz w:val="24"/>
          <w:vertAlign w:val="superscript"/>
          <w:lang w:val="en-US"/>
        </w:rPr>
        <w:t xml:space="preserve"> </w:t>
      </w:r>
      <w:r w:rsidR="00D32AA8">
        <w:rPr>
          <w:sz w:val="24"/>
          <w:lang w:val="en-US"/>
        </w:rPr>
        <w:t>In the era of combination antiretroviral therapy (cART)</w:t>
      </w:r>
      <w:r w:rsidR="009F2184">
        <w:rPr>
          <w:sz w:val="24"/>
          <w:lang w:val="en-US"/>
        </w:rPr>
        <w:t>,</w:t>
      </w:r>
      <w:r w:rsidR="00D32AA8">
        <w:rPr>
          <w:sz w:val="24"/>
          <w:lang w:val="en-US"/>
        </w:rPr>
        <w:t xml:space="preserve"> </w:t>
      </w:r>
      <w:r w:rsidR="00445A41">
        <w:rPr>
          <w:sz w:val="24"/>
          <w:lang w:val="en-US"/>
        </w:rPr>
        <w:t>reported</w:t>
      </w:r>
      <w:r w:rsidR="00341144">
        <w:rPr>
          <w:sz w:val="24"/>
          <w:lang w:val="en-US"/>
        </w:rPr>
        <w:t xml:space="preserve"> KS</w:t>
      </w:r>
      <w:r w:rsidR="00445A41">
        <w:rPr>
          <w:sz w:val="24"/>
          <w:lang w:val="en-US"/>
        </w:rPr>
        <w:t xml:space="preserve"> </w:t>
      </w:r>
      <w:r w:rsidR="00341144">
        <w:rPr>
          <w:sz w:val="24"/>
          <w:lang w:val="en-US"/>
        </w:rPr>
        <w:t xml:space="preserve">incidence </w:t>
      </w:r>
      <w:r>
        <w:rPr>
          <w:sz w:val="24"/>
          <w:lang w:val="en-US"/>
        </w:rPr>
        <w:t>rate</w:t>
      </w:r>
      <w:r w:rsidR="00445A41">
        <w:rPr>
          <w:sz w:val="24"/>
          <w:lang w:val="en-US"/>
        </w:rPr>
        <w:t>s</w:t>
      </w:r>
      <w:r>
        <w:rPr>
          <w:sz w:val="24"/>
          <w:lang w:val="en-US"/>
        </w:rPr>
        <w:t xml:space="preserve"> in </w:t>
      </w:r>
      <w:r w:rsidR="00D32AA8">
        <w:rPr>
          <w:sz w:val="24"/>
          <w:lang w:val="en-US"/>
        </w:rPr>
        <w:t xml:space="preserve">HIV-infected </w:t>
      </w:r>
      <w:r>
        <w:rPr>
          <w:sz w:val="24"/>
          <w:lang w:val="en-US"/>
        </w:rPr>
        <w:t>children var</w:t>
      </w:r>
      <w:r w:rsidR="00445A41">
        <w:rPr>
          <w:sz w:val="24"/>
          <w:lang w:val="en-US"/>
        </w:rPr>
        <w:t>y</w:t>
      </w:r>
      <w:r>
        <w:rPr>
          <w:sz w:val="24"/>
          <w:lang w:val="en-US"/>
        </w:rPr>
        <w:t xml:space="preserve"> between 17 and </w:t>
      </w:r>
      <w:r w:rsidR="00826EB2">
        <w:rPr>
          <w:sz w:val="24"/>
          <w:lang w:val="en-US"/>
        </w:rPr>
        <w:t>150</w:t>
      </w:r>
      <w:r>
        <w:rPr>
          <w:sz w:val="24"/>
          <w:lang w:val="en-US"/>
        </w:rPr>
        <w:t xml:space="preserve"> per 100,000 person-</w:t>
      </w:r>
      <w:r w:rsidRPr="00D94E0B">
        <w:rPr>
          <w:sz w:val="24"/>
          <w:lang w:val="en-US"/>
        </w:rPr>
        <w:t>years</w:t>
      </w:r>
      <w:r w:rsidR="006F3310">
        <w:rPr>
          <w:sz w:val="24"/>
          <w:lang w:val="en-US"/>
        </w:rPr>
        <w:t xml:space="preserve"> (pys)</w:t>
      </w:r>
      <w:r w:rsidRPr="00D94E0B">
        <w:rPr>
          <w:sz w:val="24"/>
          <w:lang w:val="en-US"/>
        </w:rPr>
        <w:t xml:space="preserve"> </w:t>
      </w:r>
      <w:r w:rsidR="0011632B" w:rsidRPr="0011632B">
        <w:rPr>
          <w:noProof/>
          <w:sz w:val="24"/>
          <w:lang w:val="en-US"/>
        </w:rPr>
        <w:t>[2–6]</w:t>
      </w:r>
      <w:r w:rsidR="00860BCA">
        <w:rPr>
          <w:sz w:val="24"/>
          <w:lang w:val="en-US"/>
        </w:rPr>
        <w:t>.</w:t>
      </w:r>
      <w:r w:rsidR="003A68D8">
        <w:rPr>
          <w:sz w:val="24"/>
          <w:lang w:val="en-US"/>
        </w:rPr>
        <w:t xml:space="preserve"> </w:t>
      </w:r>
      <w:r>
        <w:rPr>
          <w:sz w:val="24"/>
          <w:lang w:val="en-US"/>
        </w:rPr>
        <w:t xml:space="preserve">Although these KS incidence rates are </w:t>
      </w:r>
      <w:r w:rsidR="00341144">
        <w:rPr>
          <w:sz w:val="24"/>
          <w:lang w:val="en-US"/>
        </w:rPr>
        <w:t xml:space="preserve">generally </w:t>
      </w:r>
      <w:r>
        <w:rPr>
          <w:sz w:val="24"/>
          <w:lang w:val="en-US"/>
        </w:rPr>
        <w:t>lower than i</w:t>
      </w:r>
      <w:r w:rsidR="00D32AA8">
        <w:rPr>
          <w:sz w:val="24"/>
          <w:lang w:val="en-US"/>
        </w:rPr>
        <w:t>n the pre-</w:t>
      </w:r>
      <w:r w:rsidR="00860BCA">
        <w:rPr>
          <w:sz w:val="24"/>
          <w:lang w:val="en-US"/>
        </w:rPr>
        <w:t xml:space="preserve">cART era </w:t>
      </w:r>
      <w:r w:rsidR="00DB0D3B" w:rsidRPr="00DB0D3B">
        <w:rPr>
          <w:noProof/>
          <w:sz w:val="24"/>
          <w:lang w:val="en-US"/>
        </w:rPr>
        <w:t>[1–3,7]</w:t>
      </w:r>
      <w:r w:rsidR="00860BCA">
        <w:rPr>
          <w:sz w:val="24"/>
          <w:lang w:val="en-US"/>
        </w:rPr>
        <w:t>,</w:t>
      </w:r>
      <w:r w:rsidR="003A68D8">
        <w:rPr>
          <w:sz w:val="24"/>
          <w:lang w:val="en-US"/>
        </w:rPr>
        <w:t xml:space="preserve"> </w:t>
      </w:r>
      <w:r>
        <w:rPr>
          <w:sz w:val="24"/>
          <w:lang w:val="en-US"/>
        </w:rPr>
        <w:t xml:space="preserve">they still exceed the incidence rates of all cancer types combined in children from the general population. For example, the overall cancer incidence rate per 100,000 </w:t>
      </w:r>
      <w:r w:rsidR="00910224">
        <w:rPr>
          <w:sz w:val="24"/>
          <w:lang w:val="en-US"/>
        </w:rPr>
        <w:t>pys</w:t>
      </w:r>
      <w:r>
        <w:rPr>
          <w:sz w:val="24"/>
          <w:lang w:val="en-US"/>
        </w:rPr>
        <w:t xml:space="preserve"> is 14 in children and adolescents in Europe, 10 in Eastern </w:t>
      </w:r>
      <w:r w:rsidR="00860BCA">
        <w:rPr>
          <w:sz w:val="24"/>
          <w:lang w:val="en-US"/>
        </w:rPr>
        <w:t>Africa</w:t>
      </w:r>
      <w:r w:rsidR="006F1B49">
        <w:rPr>
          <w:sz w:val="24"/>
          <w:lang w:val="en-US"/>
        </w:rPr>
        <w:t>,</w:t>
      </w:r>
      <w:r w:rsidR="00860BCA">
        <w:rPr>
          <w:sz w:val="24"/>
          <w:lang w:val="en-US"/>
        </w:rPr>
        <w:t xml:space="preserve"> and 5 in Southern Africa </w:t>
      </w:r>
      <w:r w:rsidR="0011632B" w:rsidRPr="0011632B">
        <w:rPr>
          <w:noProof/>
          <w:sz w:val="24"/>
          <w:lang w:val="en-US"/>
        </w:rPr>
        <w:t>[8]</w:t>
      </w:r>
      <w:r w:rsidR="00860BCA">
        <w:rPr>
          <w:sz w:val="24"/>
          <w:lang w:val="en-US"/>
        </w:rPr>
        <w:t>.</w:t>
      </w:r>
      <w:r>
        <w:rPr>
          <w:sz w:val="24"/>
          <w:lang w:val="en-US"/>
        </w:rPr>
        <w:t xml:space="preserve"> In addition, mortality from KS in HIV-infected children remains substantial in</w:t>
      </w:r>
      <w:r w:rsidR="00860BCA">
        <w:rPr>
          <w:sz w:val="24"/>
          <w:lang w:val="en-US"/>
        </w:rPr>
        <w:t xml:space="preserve"> </w:t>
      </w:r>
      <w:r w:rsidR="00845954">
        <w:rPr>
          <w:sz w:val="24"/>
          <w:lang w:val="en-US"/>
        </w:rPr>
        <w:t xml:space="preserve">resource-limited </w:t>
      </w:r>
      <w:r w:rsidR="00860BCA">
        <w:rPr>
          <w:sz w:val="24"/>
          <w:lang w:val="en-US"/>
        </w:rPr>
        <w:t xml:space="preserve">regions </w:t>
      </w:r>
      <w:r w:rsidR="00E96CF8" w:rsidRPr="00E96CF8">
        <w:rPr>
          <w:noProof/>
          <w:sz w:val="24"/>
          <w:lang w:val="en-US"/>
        </w:rPr>
        <w:t>[9,10]</w:t>
      </w:r>
      <w:r w:rsidR="00860BCA">
        <w:rPr>
          <w:sz w:val="24"/>
          <w:lang w:val="en-US"/>
        </w:rPr>
        <w:t>.</w:t>
      </w:r>
      <w:r>
        <w:rPr>
          <w:sz w:val="24"/>
          <w:lang w:val="en-US"/>
        </w:rPr>
        <w:t xml:space="preserve"> Median survival was </w:t>
      </w:r>
      <w:r w:rsidR="00845954">
        <w:rPr>
          <w:sz w:val="24"/>
          <w:lang w:val="en-US"/>
        </w:rPr>
        <w:t>below</w:t>
      </w:r>
      <w:r>
        <w:rPr>
          <w:sz w:val="24"/>
          <w:lang w:val="en-US"/>
        </w:rPr>
        <w:t xml:space="preserve"> </w:t>
      </w:r>
      <w:r w:rsidR="006F3310">
        <w:rPr>
          <w:sz w:val="24"/>
          <w:lang w:val="en-US"/>
        </w:rPr>
        <w:t>six</w:t>
      </w:r>
      <w:r>
        <w:rPr>
          <w:sz w:val="24"/>
          <w:lang w:val="en-US"/>
        </w:rPr>
        <w:t xml:space="preserve"> months in a recent trial from Malawi</w:t>
      </w:r>
      <w:r w:rsidR="00860BCA">
        <w:rPr>
          <w:sz w:val="24"/>
          <w:lang w:val="en-US"/>
        </w:rPr>
        <w:t xml:space="preserve"> </w:t>
      </w:r>
      <w:r w:rsidR="00E96CF8" w:rsidRPr="00E96CF8">
        <w:rPr>
          <w:noProof/>
          <w:sz w:val="24"/>
          <w:lang w:val="en-US"/>
        </w:rPr>
        <w:t>[10]</w:t>
      </w:r>
      <w:r w:rsidR="00860BCA">
        <w:rPr>
          <w:lang w:val="en-US"/>
        </w:rPr>
        <w:t>.</w:t>
      </w:r>
    </w:p>
    <w:p w:rsidR="00445A41" w:rsidRDefault="00E51AF6" w:rsidP="00A50D5B">
      <w:pPr>
        <w:spacing w:after="0" w:line="480" w:lineRule="auto"/>
        <w:jc w:val="both"/>
        <w:rPr>
          <w:sz w:val="24"/>
          <w:lang w:val="en-US"/>
        </w:rPr>
      </w:pPr>
      <w:r>
        <w:rPr>
          <w:sz w:val="24"/>
          <w:lang w:val="en-US"/>
        </w:rPr>
        <w:t xml:space="preserve">Immune deterioration following uncontrolled HIV replication increases the risk of developing KS in children </w:t>
      </w:r>
      <w:r w:rsidR="00F8405E">
        <w:rPr>
          <w:sz w:val="24"/>
          <w:lang w:val="en-US"/>
        </w:rPr>
        <w:t>co-</w:t>
      </w:r>
      <w:r>
        <w:rPr>
          <w:sz w:val="24"/>
          <w:lang w:val="en-US"/>
        </w:rPr>
        <w:t xml:space="preserve">infected with </w:t>
      </w:r>
      <w:r w:rsidR="007D7929">
        <w:rPr>
          <w:sz w:val="24"/>
          <w:lang w:val="en-US"/>
        </w:rPr>
        <w:t>human herpesvirus 8 (</w:t>
      </w:r>
      <w:r>
        <w:rPr>
          <w:sz w:val="24"/>
          <w:lang w:val="en-US"/>
        </w:rPr>
        <w:t>HHV-8</w:t>
      </w:r>
      <w:r w:rsidR="007D7929">
        <w:rPr>
          <w:sz w:val="24"/>
          <w:lang w:val="en-US"/>
        </w:rPr>
        <w:t>)</w:t>
      </w:r>
      <w:r>
        <w:rPr>
          <w:sz w:val="24"/>
          <w:lang w:val="en-US"/>
        </w:rPr>
        <w:t xml:space="preserve">. </w:t>
      </w:r>
      <w:r w:rsidRPr="00C76AB4">
        <w:rPr>
          <w:sz w:val="24"/>
          <w:lang w:val="en-US"/>
        </w:rPr>
        <w:t xml:space="preserve">HHV-8 </w:t>
      </w:r>
      <w:r w:rsidR="00050075">
        <w:rPr>
          <w:sz w:val="24"/>
          <w:lang w:val="en-US"/>
        </w:rPr>
        <w:t>sero</w:t>
      </w:r>
      <w:r w:rsidRPr="00C76AB4">
        <w:rPr>
          <w:sz w:val="24"/>
          <w:lang w:val="en-US"/>
        </w:rPr>
        <w:t xml:space="preserve">prevalence </w:t>
      </w:r>
      <w:r>
        <w:rPr>
          <w:sz w:val="24"/>
          <w:lang w:val="en-US"/>
        </w:rPr>
        <w:t xml:space="preserve">in the general population </w:t>
      </w:r>
      <w:r w:rsidRPr="00C76AB4">
        <w:rPr>
          <w:sz w:val="24"/>
          <w:lang w:val="en-US"/>
        </w:rPr>
        <w:t>differ</w:t>
      </w:r>
      <w:r>
        <w:rPr>
          <w:sz w:val="24"/>
          <w:lang w:val="en-US"/>
        </w:rPr>
        <w:t>s</w:t>
      </w:r>
      <w:r w:rsidRPr="00C76AB4">
        <w:rPr>
          <w:sz w:val="24"/>
          <w:lang w:val="en-US"/>
        </w:rPr>
        <w:t xml:space="preserve"> across sub-Saharan Africa</w:t>
      </w:r>
      <w:r>
        <w:rPr>
          <w:sz w:val="24"/>
          <w:lang w:val="en-US"/>
        </w:rPr>
        <w:t xml:space="preserve"> (SSA), Europe and Asia. However, few studies reported HHV-8 seroprevalence data</w:t>
      </w:r>
      <w:r w:rsidR="00445A41">
        <w:rPr>
          <w:sz w:val="24"/>
          <w:lang w:val="en-US"/>
        </w:rPr>
        <w:t xml:space="preserve"> </w:t>
      </w:r>
      <w:r>
        <w:rPr>
          <w:sz w:val="24"/>
          <w:lang w:val="en-US"/>
        </w:rPr>
        <w:t>for HIV-infected children</w:t>
      </w:r>
      <w:r w:rsidR="00341144">
        <w:rPr>
          <w:sz w:val="24"/>
          <w:lang w:val="en-US"/>
        </w:rPr>
        <w:t xml:space="preserve">. </w:t>
      </w:r>
      <w:r>
        <w:rPr>
          <w:sz w:val="24"/>
          <w:lang w:val="en-US"/>
        </w:rPr>
        <w:t>Around</w:t>
      </w:r>
      <w:r w:rsidRPr="00C76AB4">
        <w:rPr>
          <w:sz w:val="24"/>
          <w:lang w:val="en-US"/>
        </w:rPr>
        <w:t xml:space="preserve"> 40% of HIV-</w:t>
      </w:r>
      <w:r>
        <w:rPr>
          <w:sz w:val="24"/>
          <w:lang w:val="en-US"/>
        </w:rPr>
        <w:t>infected</w:t>
      </w:r>
      <w:r w:rsidRPr="00C76AB4">
        <w:rPr>
          <w:sz w:val="24"/>
          <w:lang w:val="en-US"/>
        </w:rPr>
        <w:t xml:space="preserve"> </w:t>
      </w:r>
      <w:r>
        <w:rPr>
          <w:sz w:val="24"/>
          <w:lang w:val="en-US"/>
        </w:rPr>
        <w:t>infants</w:t>
      </w:r>
      <w:r w:rsidRPr="00C76AB4">
        <w:rPr>
          <w:sz w:val="24"/>
          <w:lang w:val="en-US"/>
        </w:rPr>
        <w:t xml:space="preserve"> in </w:t>
      </w:r>
      <w:r>
        <w:rPr>
          <w:sz w:val="24"/>
          <w:lang w:val="en-US"/>
        </w:rPr>
        <w:t>Zambia</w:t>
      </w:r>
      <w:r w:rsidRPr="00C76AB4">
        <w:rPr>
          <w:sz w:val="24"/>
          <w:lang w:val="en-US"/>
        </w:rPr>
        <w:t xml:space="preserve"> </w:t>
      </w:r>
      <w:r>
        <w:rPr>
          <w:sz w:val="24"/>
          <w:lang w:val="en-US"/>
        </w:rPr>
        <w:t>and 30% of children in South Africa (</w:t>
      </w:r>
      <w:r w:rsidR="00C40B27">
        <w:rPr>
          <w:sz w:val="24"/>
          <w:lang w:val="en-US"/>
        </w:rPr>
        <w:t>mean</w:t>
      </w:r>
      <w:r>
        <w:rPr>
          <w:sz w:val="24"/>
          <w:lang w:val="en-US"/>
        </w:rPr>
        <w:t xml:space="preserve"> age: 5.5 years) </w:t>
      </w:r>
      <w:r w:rsidR="00910224">
        <w:rPr>
          <w:sz w:val="24"/>
          <w:lang w:val="en-US"/>
        </w:rPr>
        <w:t>are</w:t>
      </w:r>
      <w:r w:rsidR="00860BCA">
        <w:rPr>
          <w:sz w:val="24"/>
          <w:lang w:val="en-US"/>
        </w:rPr>
        <w:t xml:space="preserve"> seropositive for HHV-8 </w:t>
      </w:r>
      <w:r w:rsidR="00E96CF8" w:rsidRPr="00E96CF8">
        <w:rPr>
          <w:noProof/>
          <w:sz w:val="24"/>
          <w:lang w:val="en-US"/>
        </w:rPr>
        <w:t>[11,12]</w:t>
      </w:r>
      <w:r w:rsidR="00860BCA">
        <w:rPr>
          <w:sz w:val="24"/>
          <w:lang w:val="en-US"/>
        </w:rPr>
        <w:t>.</w:t>
      </w:r>
      <w:r w:rsidRPr="00C76AB4">
        <w:rPr>
          <w:sz w:val="24"/>
          <w:lang w:val="en-US"/>
        </w:rPr>
        <w:t xml:space="preserve"> </w:t>
      </w:r>
      <w:r w:rsidR="00C23EEE">
        <w:rPr>
          <w:sz w:val="24"/>
          <w:lang w:val="en-US"/>
        </w:rPr>
        <w:t>C</w:t>
      </w:r>
      <w:r>
        <w:rPr>
          <w:sz w:val="24"/>
          <w:lang w:val="en-US"/>
        </w:rPr>
        <w:t xml:space="preserve">hildren born in Western Europe </w:t>
      </w:r>
      <w:r w:rsidR="006D1E91">
        <w:rPr>
          <w:sz w:val="24"/>
          <w:lang w:val="en-US"/>
        </w:rPr>
        <w:t>have a</w:t>
      </w:r>
      <w:r>
        <w:rPr>
          <w:sz w:val="24"/>
          <w:lang w:val="en-US"/>
        </w:rPr>
        <w:t xml:space="preserve"> lower risk of HHV-8 </w:t>
      </w:r>
      <w:r w:rsidR="006D1E91">
        <w:rPr>
          <w:sz w:val="24"/>
          <w:lang w:val="en-US"/>
        </w:rPr>
        <w:t>co-infection</w:t>
      </w:r>
      <w:r w:rsidR="00F15A9E">
        <w:rPr>
          <w:sz w:val="24"/>
          <w:lang w:val="en-US"/>
        </w:rPr>
        <w:t xml:space="preserve"> than children born in</w:t>
      </w:r>
      <w:r>
        <w:rPr>
          <w:sz w:val="24"/>
          <w:lang w:val="en-US"/>
        </w:rPr>
        <w:t xml:space="preserve"> S</w:t>
      </w:r>
      <w:r w:rsidR="00860BCA">
        <w:rPr>
          <w:sz w:val="24"/>
          <w:lang w:val="en-US"/>
        </w:rPr>
        <w:t xml:space="preserve">SA and other parts of the world </w:t>
      </w:r>
      <w:r w:rsidR="00E96CF8" w:rsidRPr="00E96CF8">
        <w:rPr>
          <w:noProof/>
          <w:sz w:val="24"/>
          <w:lang w:val="en-US"/>
        </w:rPr>
        <w:t>[13]</w:t>
      </w:r>
      <w:r w:rsidR="00860BCA">
        <w:rPr>
          <w:sz w:val="24"/>
          <w:lang w:val="en-US"/>
        </w:rPr>
        <w:t>.</w:t>
      </w:r>
      <w:r>
        <w:rPr>
          <w:sz w:val="24"/>
          <w:lang w:val="en-US"/>
        </w:rPr>
        <w:t xml:space="preserve"> </w:t>
      </w:r>
      <w:r w:rsidRPr="00C76AB4">
        <w:rPr>
          <w:sz w:val="24"/>
          <w:lang w:val="en-US"/>
        </w:rPr>
        <w:t xml:space="preserve">HHV-8 seroprevalence </w:t>
      </w:r>
      <w:r>
        <w:rPr>
          <w:sz w:val="24"/>
          <w:lang w:val="en-US"/>
        </w:rPr>
        <w:t>among</w:t>
      </w:r>
      <w:r w:rsidRPr="00C76AB4">
        <w:rPr>
          <w:sz w:val="24"/>
          <w:lang w:val="en-US"/>
        </w:rPr>
        <w:t xml:space="preserve"> HIV-</w:t>
      </w:r>
      <w:r>
        <w:rPr>
          <w:sz w:val="24"/>
          <w:lang w:val="en-US"/>
        </w:rPr>
        <w:t>infected</w:t>
      </w:r>
      <w:r w:rsidRPr="00C76AB4">
        <w:rPr>
          <w:sz w:val="24"/>
          <w:lang w:val="en-US"/>
        </w:rPr>
        <w:t xml:space="preserve"> children from Asia </w:t>
      </w:r>
      <w:r w:rsidR="00445A41">
        <w:rPr>
          <w:sz w:val="24"/>
          <w:lang w:val="en-US"/>
        </w:rPr>
        <w:t>has not been reported</w:t>
      </w:r>
      <w:r w:rsidRPr="00C76AB4">
        <w:rPr>
          <w:sz w:val="24"/>
          <w:lang w:val="en-US"/>
        </w:rPr>
        <w:t>, but studies in HIV-</w:t>
      </w:r>
      <w:r>
        <w:rPr>
          <w:sz w:val="24"/>
          <w:lang w:val="en-US"/>
        </w:rPr>
        <w:t>infected</w:t>
      </w:r>
      <w:r w:rsidRPr="00C76AB4">
        <w:rPr>
          <w:sz w:val="24"/>
          <w:lang w:val="en-US"/>
        </w:rPr>
        <w:t xml:space="preserve"> adults </w:t>
      </w:r>
      <w:r>
        <w:rPr>
          <w:sz w:val="24"/>
          <w:lang w:val="en-US"/>
        </w:rPr>
        <w:t xml:space="preserve">indicate </w:t>
      </w:r>
      <w:r w:rsidR="00341144">
        <w:rPr>
          <w:sz w:val="24"/>
          <w:lang w:val="en-US"/>
        </w:rPr>
        <w:t xml:space="preserve">that </w:t>
      </w:r>
      <w:r w:rsidRPr="00C76AB4">
        <w:rPr>
          <w:sz w:val="24"/>
          <w:lang w:val="en-US"/>
        </w:rPr>
        <w:t xml:space="preserve">HHV-8 seroprevalence is lower </w:t>
      </w:r>
      <w:r>
        <w:rPr>
          <w:sz w:val="24"/>
          <w:lang w:val="en-US"/>
        </w:rPr>
        <w:t>in this region than in SSA</w:t>
      </w:r>
      <w:r w:rsidR="00860BCA">
        <w:rPr>
          <w:sz w:val="24"/>
          <w:lang w:val="en-US"/>
        </w:rPr>
        <w:t xml:space="preserve"> </w:t>
      </w:r>
      <w:r w:rsidR="00E96CF8" w:rsidRPr="00E96CF8">
        <w:rPr>
          <w:noProof/>
          <w:sz w:val="24"/>
          <w:lang w:val="en-US"/>
        </w:rPr>
        <w:t>[14,15]</w:t>
      </w:r>
      <w:r w:rsidR="00860BCA">
        <w:rPr>
          <w:sz w:val="24"/>
          <w:lang w:val="en-US"/>
        </w:rPr>
        <w:t>.</w:t>
      </w:r>
      <w:r w:rsidRPr="00C76AB4">
        <w:rPr>
          <w:sz w:val="24"/>
          <w:lang w:val="en-US"/>
        </w:rPr>
        <w:t xml:space="preserve"> </w:t>
      </w:r>
    </w:p>
    <w:p w:rsidR="00E51AF6" w:rsidRPr="00C76AB4" w:rsidRDefault="00E51AF6" w:rsidP="00A50D5B">
      <w:pPr>
        <w:spacing w:line="480" w:lineRule="auto"/>
        <w:jc w:val="both"/>
        <w:rPr>
          <w:sz w:val="24"/>
          <w:lang w:val="en-US"/>
        </w:rPr>
      </w:pPr>
      <w:r>
        <w:rPr>
          <w:sz w:val="24"/>
          <w:lang w:val="en-US"/>
        </w:rPr>
        <w:t>C</w:t>
      </w:r>
      <w:r w:rsidRPr="00C76AB4">
        <w:rPr>
          <w:sz w:val="24"/>
          <w:lang w:val="en-US"/>
        </w:rPr>
        <w:t xml:space="preserve">ombination </w:t>
      </w:r>
      <w:r>
        <w:rPr>
          <w:sz w:val="24"/>
          <w:lang w:val="en-US"/>
        </w:rPr>
        <w:t>ART</w:t>
      </w:r>
      <w:r w:rsidRPr="00C76AB4">
        <w:rPr>
          <w:sz w:val="24"/>
          <w:lang w:val="en-US"/>
        </w:rPr>
        <w:t xml:space="preserve"> </w:t>
      </w:r>
      <w:r>
        <w:rPr>
          <w:sz w:val="24"/>
          <w:lang w:val="en-US"/>
        </w:rPr>
        <w:t xml:space="preserve">suppresses HIV replication, </w:t>
      </w:r>
      <w:r w:rsidRPr="00C76AB4">
        <w:rPr>
          <w:sz w:val="24"/>
          <w:lang w:val="en-US"/>
        </w:rPr>
        <w:t>restores immun</w:t>
      </w:r>
      <w:r>
        <w:rPr>
          <w:sz w:val="24"/>
          <w:lang w:val="en-US"/>
        </w:rPr>
        <w:t>e function</w:t>
      </w:r>
      <w:r w:rsidRPr="00C76AB4">
        <w:rPr>
          <w:sz w:val="24"/>
          <w:lang w:val="en-US"/>
        </w:rPr>
        <w:t xml:space="preserve"> and </w:t>
      </w:r>
      <w:r>
        <w:rPr>
          <w:sz w:val="24"/>
          <w:lang w:val="en-US"/>
        </w:rPr>
        <w:t xml:space="preserve">subsequently </w:t>
      </w:r>
      <w:r w:rsidRPr="00C76AB4">
        <w:rPr>
          <w:sz w:val="24"/>
          <w:lang w:val="en-US"/>
        </w:rPr>
        <w:t>re</w:t>
      </w:r>
      <w:r w:rsidR="00860BCA">
        <w:rPr>
          <w:sz w:val="24"/>
          <w:lang w:val="en-US"/>
        </w:rPr>
        <w:t xml:space="preserve">duces the risk of developing KS </w:t>
      </w:r>
      <w:r w:rsidR="00DB0D3B" w:rsidRPr="00DB0D3B">
        <w:rPr>
          <w:noProof/>
          <w:sz w:val="24"/>
          <w:lang w:val="en-US"/>
        </w:rPr>
        <w:t>[3,5]</w:t>
      </w:r>
      <w:r w:rsidR="00860BCA">
        <w:rPr>
          <w:sz w:val="24"/>
          <w:lang w:val="en-US"/>
        </w:rPr>
        <w:t>.</w:t>
      </w:r>
      <w:r>
        <w:rPr>
          <w:noProof/>
          <w:sz w:val="24"/>
          <w:vertAlign w:val="superscript"/>
          <w:lang w:val="en-US"/>
        </w:rPr>
        <w:t xml:space="preserve"> </w:t>
      </w:r>
      <w:r>
        <w:rPr>
          <w:sz w:val="24"/>
          <w:lang w:val="en-US"/>
        </w:rPr>
        <w:t>However,</w:t>
      </w:r>
      <w:r w:rsidRPr="00C76AB4">
        <w:rPr>
          <w:sz w:val="24"/>
          <w:lang w:val="en-US"/>
        </w:rPr>
        <w:t xml:space="preserve"> access to </w:t>
      </w:r>
      <w:r>
        <w:rPr>
          <w:sz w:val="24"/>
          <w:lang w:val="en-US"/>
        </w:rPr>
        <w:t>c</w:t>
      </w:r>
      <w:r w:rsidRPr="00C76AB4">
        <w:rPr>
          <w:sz w:val="24"/>
          <w:lang w:val="en-US"/>
        </w:rPr>
        <w:t xml:space="preserve">ART differs across regions. In 2013, pediatric </w:t>
      </w:r>
      <w:r>
        <w:rPr>
          <w:sz w:val="24"/>
          <w:lang w:val="en-US"/>
        </w:rPr>
        <w:t xml:space="preserve">cART </w:t>
      </w:r>
      <w:r w:rsidR="00050075">
        <w:rPr>
          <w:sz w:val="24"/>
          <w:lang w:val="en-US"/>
        </w:rPr>
        <w:t xml:space="preserve">coverage </w:t>
      </w:r>
      <w:r w:rsidRPr="00C76AB4">
        <w:rPr>
          <w:sz w:val="24"/>
          <w:lang w:val="en-US"/>
        </w:rPr>
        <w:t>reached 95%</w:t>
      </w:r>
      <w:r w:rsidR="007B1BB0">
        <w:rPr>
          <w:sz w:val="24"/>
          <w:lang w:val="en-US"/>
        </w:rPr>
        <w:t xml:space="preserve"> in Europe</w:t>
      </w:r>
      <w:r w:rsidRPr="00C76AB4">
        <w:rPr>
          <w:sz w:val="24"/>
          <w:lang w:val="en-US"/>
        </w:rPr>
        <w:t>, but</w:t>
      </w:r>
      <w:r w:rsidR="00445A41">
        <w:rPr>
          <w:sz w:val="24"/>
          <w:lang w:val="en-US"/>
        </w:rPr>
        <w:t xml:space="preserve"> </w:t>
      </w:r>
      <w:r w:rsidR="00445A41" w:rsidRPr="00C76AB4">
        <w:rPr>
          <w:sz w:val="24"/>
          <w:lang w:val="en-US"/>
        </w:rPr>
        <w:t>only about</w:t>
      </w:r>
      <w:r w:rsidR="00445A41">
        <w:rPr>
          <w:sz w:val="24"/>
          <w:lang w:val="en-US"/>
        </w:rPr>
        <w:t xml:space="preserve"> </w:t>
      </w:r>
      <w:r w:rsidR="00445A41" w:rsidRPr="00C76AB4">
        <w:rPr>
          <w:sz w:val="24"/>
          <w:lang w:val="en-US"/>
        </w:rPr>
        <w:t>25%</w:t>
      </w:r>
      <w:r w:rsidR="00445A41">
        <w:rPr>
          <w:sz w:val="24"/>
          <w:lang w:val="en-US"/>
        </w:rPr>
        <w:t xml:space="preserve"> </w:t>
      </w:r>
      <w:r w:rsidRPr="00C76AB4">
        <w:rPr>
          <w:sz w:val="24"/>
          <w:lang w:val="en-US"/>
        </w:rPr>
        <w:t xml:space="preserve">in Africa </w:t>
      </w:r>
      <w:r>
        <w:rPr>
          <w:sz w:val="24"/>
          <w:lang w:val="en-US"/>
        </w:rPr>
        <w:t>and</w:t>
      </w:r>
      <w:r w:rsidRPr="00C76AB4">
        <w:rPr>
          <w:sz w:val="24"/>
          <w:lang w:val="en-US"/>
        </w:rPr>
        <w:t xml:space="preserve"> Southeast Asia</w:t>
      </w:r>
      <w:r w:rsidR="00860BCA">
        <w:rPr>
          <w:sz w:val="24"/>
          <w:lang w:val="en-US"/>
        </w:rPr>
        <w:t xml:space="preserve"> </w:t>
      </w:r>
      <w:r w:rsidR="00E96CF8" w:rsidRPr="00E96CF8">
        <w:rPr>
          <w:noProof/>
          <w:sz w:val="24"/>
          <w:lang w:val="en-US"/>
        </w:rPr>
        <w:t>[16]</w:t>
      </w:r>
      <w:r w:rsidR="00860BCA">
        <w:rPr>
          <w:sz w:val="24"/>
          <w:lang w:val="en-US"/>
        </w:rPr>
        <w:t>.</w:t>
      </w:r>
      <w:r w:rsidRPr="00C76AB4">
        <w:rPr>
          <w:sz w:val="24"/>
          <w:lang w:val="en-US"/>
        </w:rPr>
        <w:t xml:space="preserve"> The majority of HIV-</w:t>
      </w:r>
      <w:r>
        <w:rPr>
          <w:sz w:val="24"/>
          <w:lang w:val="en-US"/>
        </w:rPr>
        <w:t>infected</w:t>
      </w:r>
      <w:r w:rsidRPr="00C76AB4">
        <w:rPr>
          <w:sz w:val="24"/>
          <w:lang w:val="en-US"/>
        </w:rPr>
        <w:t xml:space="preserve"> children </w:t>
      </w:r>
      <w:r>
        <w:rPr>
          <w:sz w:val="24"/>
          <w:lang w:val="en-US"/>
        </w:rPr>
        <w:t xml:space="preserve">from </w:t>
      </w:r>
      <w:r w:rsidRPr="00C76AB4">
        <w:rPr>
          <w:sz w:val="24"/>
          <w:lang w:val="en-US"/>
        </w:rPr>
        <w:t xml:space="preserve">low- </w:t>
      </w:r>
      <w:r>
        <w:rPr>
          <w:sz w:val="24"/>
          <w:lang w:val="en-US"/>
        </w:rPr>
        <w:t>or</w:t>
      </w:r>
      <w:r w:rsidRPr="00C76AB4">
        <w:rPr>
          <w:sz w:val="24"/>
          <w:lang w:val="en-US"/>
        </w:rPr>
        <w:t xml:space="preserve"> middle</w:t>
      </w:r>
      <w:r>
        <w:rPr>
          <w:sz w:val="24"/>
          <w:lang w:val="en-US"/>
        </w:rPr>
        <w:t>-</w:t>
      </w:r>
      <w:r w:rsidRPr="00C76AB4">
        <w:rPr>
          <w:sz w:val="24"/>
          <w:lang w:val="en-US"/>
        </w:rPr>
        <w:t>income cou</w:t>
      </w:r>
      <w:r w:rsidR="00D500F3">
        <w:rPr>
          <w:sz w:val="24"/>
          <w:lang w:val="en-US"/>
        </w:rPr>
        <w:t>ntries</w:t>
      </w:r>
      <w:r w:rsidRPr="00C76AB4">
        <w:rPr>
          <w:sz w:val="24"/>
          <w:lang w:val="en-US"/>
        </w:rPr>
        <w:t xml:space="preserve"> initiate </w:t>
      </w:r>
      <w:r>
        <w:rPr>
          <w:sz w:val="24"/>
          <w:lang w:val="en-US"/>
        </w:rPr>
        <w:t>c</w:t>
      </w:r>
      <w:r w:rsidRPr="00C76AB4">
        <w:rPr>
          <w:sz w:val="24"/>
          <w:lang w:val="en-US"/>
        </w:rPr>
        <w:t>ART w</w:t>
      </w:r>
      <w:r>
        <w:rPr>
          <w:sz w:val="24"/>
          <w:lang w:val="en-US"/>
        </w:rPr>
        <w:t>hen</w:t>
      </w:r>
      <w:r w:rsidRPr="00C76AB4">
        <w:rPr>
          <w:sz w:val="24"/>
          <w:lang w:val="en-US"/>
        </w:rPr>
        <w:t xml:space="preserve"> severe</w:t>
      </w:r>
      <w:r>
        <w:rPr>
          <w:sz w:val="24"/>
          <w:lang w:val="en-US"/>
        </w:rPr>
        <w:t>ly</w:t>
      </w:r>
      <w:r w:rsidRPr="00C76AB4">
        <w:rPr>
          <w:sz w:val="24"/>
          <w:lang w:val="en-US"/>
        </w:rPr>
        <w:t xml:space="preserve"> immuno</w:t>
      </w:r>
      <w:r>
        <w:rPr>
          <w:sz w:val="24"/>
          <w:lang w:val="en-US"/>
        </w:rPr>
        <w:t>suppressed</w:t>
      </w:r>
      <w:r w:rsidR="00860BCA">
        <w:rPr>
          <w:sz w:val="24"/>
          <w:lang w:val="en-US"/>
        </w:rPr>
        <w:t xml:space="preserve"> </w:t>
      </w:r>
      <w:r w:rsidR="00E96CF8" w:rsidRPr="00E96CF8">
        <w:rPr>
          <w:noProof/>
          <w:sz w:val="24"/>
          <w:lang w:val="en-US"/>
        </w:rPr>
        <w:t>[17]</w:t>
      </w:r>
      <w:r w:rsidR="00860BCA">
        <w:rPr>
          <w:sz w:val="24"/>
          <w:lang w:val="en-US"/>
        </w:rPr>
        <w:t>.</w:t>
      </w:r>
      <w:r>
        <w:rPr>
          <w:sz w:val="24"/>
          <w:lang w:val="en-US"/>
        </w:rPr>
        <w:t xml:space="preserve"> African</w:t>
      </w:r>
      <w:r w:rsidRPr="00C76AB4">
        <w:rPr>
          <w:sz w:val="24"/>
          <w:lang w:val="en-US"/>
        </w:rPr>
        <w:t xml:space="preserve">-born children who </w:t>
      </w:r>
      <w:r>
        <w:rPr>
          <w:sz w:val="24"/>
          <w:lang w:val="en-US"/>
        </w:rPr>
        <w:t>have migrated to</w:t>
      </w:r>
      <w:r w:rsidRPr="00C76AB4">
        <w:rPr>
          <w:sz w:val="24"/>
          <w:lang w:val="en-US"/>
        </w:rPr>
        <w:t xml:space="preserve"> Europe also start </w:t>
      </w:r>
      <w:r>
        <w:rPr>
          <w:sz w:val="24"/>
          <w:lang w:val="en-US"/>
        </w:rPr>
        <w:t>c</w:t>
      </w:r>
      <w:r w:rsidRPr="00C76AB4">
        <w:rPr>
          <w:sz w:val="24"/>
          <w:lang w:val="en-US"/>
        </w:rPr>
        <w:t xml:space="preserve">ART </w:t>
      </w:r>
      <w:r>
        <w:rPr>
          <w:sz w:val="24"/>
          <w:lang w:val="en-US"/>
        </w:rPr>
        <w:t xml:space="preserve">at </w:t>
      </w:r>
      <w:r w:rsidRPr="00C76AB4">
        <w:rPr>
          <w:sz w:val="24"/>
          <w:lang w:val="en-US"/>
        </w:rPr>
        <w:t xml:space="preserve">older </w:t>
      </w:r>
      <w:r>
        <w:rPr>
          <w:sz w:val="24"/>
          <w:lang w:val="en-US"/>
        </w:rPr>
        <w:t xml:space="preserve">ages and in more immunosuppressed stages </w:t>
      </w:r>
      <w:r w:rsidRPr="00C76AB4">
        <w:rPr>
          <w:sz w:val="24"/>
          <w:lang w:val="en-US"/>
        </w:rPr>
        <w:t xml:space="preserve">than </w:t>
      </w:r>
      <w:r w:rsidR="009F2184">
        <w:rPr>
          <w:sz w:val="24"/>
          <w:lang w:val="en-US"/>
        </w:rPr>
        <w:t>children</w:t>
      </w:r>
      <w:r>
        <w:rPr>
          <w:sz w:val="24"/>
          <w:lang w:val="en-US"/>
        </w:rPr>
        <w:t xml:space="preserve"> </w:t>
      </w:r>
      <w:r w:rsidRPr="00C76AB4">
        <w:rPr>
          <w:sz w:val="24"/>
          <w:lang w:val="en-US"/>
        </w:rPr>
        <w:t>born in Europe</w:t>
      </w:r>
      <w:r w:rsidR="00860BCA">
        <w:rPr>
          <w:sz w:val="24"/>
          <w:lang w:val="en-US"/>
        </w:rPr>
        <w:t xml:space="preserve"> </w:t>
      </w:r>
      <w:r w:rsidR="00E96CF8" w:rsidRPr="00E96CF8">
        <w:rPr>
          <w:noProof/>
          <w:sz w:val="24"/>
          <w:lang w:val="en-US"/>
        </w:rPr>
        <w:t>[18,19]</w:t>
      </w:r>
      <w:r w:rsidR="00860BCA">
        <w:rPr>
          <w:sz w:val="24"/>
          <w:lang w:val="en-US"/>
        </w:rPr>
        <w:t>.</w:t>
      </w:r>
    </w:p>
    <w:p w:rsidR="00E51AF6" w:rsidRPr="00C76AB4" w:rsidRDefault="00E51AF6" w:rsidP="00A50D5B">
      <w:pPr>
        <w:spacing w:line="480" w:lineRule="auto"/>
        <w:jc w:val="both"/>
        <w:rPr>
          <w:sz w:val="24"/>
          <w:lang w:val="en-US"/>
        </w:rPr>
      </w:pPr>
      <w:r w:rsidRPr="00C76AB4">
        <w:rPr>
          <w:sz w:val="24"/>
          <w:lang w:val="en-US"/>
        </w:rPr>
        <w:t xml:space="preserve">Despite these </w:t>
      </w:r>
      <w:r>
        <w:rPr>
          <w:sz w:val="24"/>
          <w:lang w:val="en-US"/>
        </w:rPr>
        <w:t xml:space="preserve">regional </w:t>
      </w:r>
      <w:r w:rsidRPr="00C76AB4">
        <w:rPr>
          <w:sz w:val="24"/>
          <w:lang w:val="en-US"/>
        </w:rPr>
        <w:t xml:space="preserve">differences in HHV-8 </w:t>
      </w:r>
      <w:r w:rsidR="00DB04E3">
        <w:rPr>
          <w:sz w:val="24"/>
          <w:lang w:val="en-US"/>
        </w:rPr>
        <w:t>exposure</w:t>
      </w:r>
      <w:r w:rsidRPr="00C76AB4">
        <w:rPr>
          <w:sz w:val="24"/>
          <w:lang w:val="en-US"/>
        </w:rPr>
        <w:t xml:space="preserve"> and access to healthcare</w:t>
      </w:r>
      <w:r w:rsidR="00F8405E">
        <w:rPr>
          <w:sz w:val="24"/>
          <w:lang w:val="en-US"/>
        </w:rPr>
        <w:t>,</w:t>
      </w:r>
      <w:r w:rsidRPr="00C76AB4">
        <w:rPr>
          <w:sz w:val="24"/>
          <w:lang w:val="en-US"/>
        </w:rPr>
        <w:t xml:space="preserve"> </w:t>
      </w:r>
      <w:r w:rsidR="00050075">
        <w:rPr>
          <w:sz w:val="24"/>
          <w:lang w:val="en-US"/>
        </w:rPr>
        <w:t xml:space="preserve">KS risk </w:t>
      </w:r>
      <w:r>
        <w:rPr>
          <w:sz w:val="24"/>
          <w:lang w:val="en-US"/>
        </w:rPr>
        <w:t xml:space="preserve">among </w:t>
      </w:r>
      <w:r w:rsidRPr="00C76AB4">
        <w:rPr>
          <w:sz w:val="24"/>
          <w:lang w:val="en-US"/>
        </w:rPr>
        <w:t>HIV-</w:t>
      </w:r>
      <w:r>
        <w:rPr>
          <w:sz w:val="24"/>
          <w:lang w:val="en-US"/>
        </w:rPr>
        <w:t>infected</w:t>
      </w:r>
      <w:r w:rsidRPr="00C76AB4">
        <w:rPr>
          <w:sz w:val="24"/>
          <w:lang w:val="en-US"/>
        </w:rPr>
        <w:t xml:space="preserve"> children</w:t>
      </w:r>
      <w:r>
        <w:rPr>
          <w:sz w:val="24"/>
          <w:lang w:val="en-US"/>
        </w:rPr>
        <w:t xml:space="preserve"> and adolescents</w:t>
      </w:r>
      <w:r w:rsidR="00845954">
        <w:rPr>
          <w:sz w:val="24"/>
          <w:lang w:val="en-US"/>
        </w:rPr>
        <w:t xml:space="preserve"> has not been directly compared across regions</w:t>
      </w:r>
      <w:r w:rsidRPr="00C76AB4">
        <w:rPr>
          <w:sz w:val="24"/>
          <w:lang w:val="en-US"/>
        </w:rPr>
        <w:t>. We collaborated with t</w:t>
      </w:r>
      <w:r w:rsidR="00B0186C">
        <w:rPr>
          <w:sz w:val="24"/>
          <w:lang w:val="en-US"/>
        </w:rPr>
        <w:t>he International Epidemiologic</w:t>
      </w:r>
      <w:r w:rsidRPr="00C76AB4">
        <w:rPr>
          <w:sz w:val="24"/>
          <w:lang w:val="en-US"/>
        </w:rPr>
        <w:t xml:space="preserve"> Databases to Evaluate AIDS (IeDEA) and the Collaboration of Observational HIV Epidemiological Research in Europe (COHERE) in EuroCoord to compare KS incidence rates and </w:t>
      </w:r>
      <w:r>
        <w:rPr>
          <w:sz w:val="24"/>
          <w:lang w:val="en-US"/>
        </w:rPr>
        <w:t xml:space="preserve">associated </w:t>
      </w:r>
      <w:r w:rsidRPr="00C76AB4">
        <w:rPr>
          <w:sz w:val="24"/>
          <w:lang w:val="en-US"/>
        </w:rPr>
        <w:t>risk factors in HIV-</w:t>
      </w:r>
      <w:r>
        <w:rPr>
          <w:sz w:val="24"/>
          <w:lang w:val="en-US"/>
        </w:rPr>
        <w:t>infected</w:t>
      </w:r>
      <w:r w:rsidRPr="00C76AB4">
        <w:rPr>
          <w:sz w:val="24"/>
          <w:lang w:val="en-US"/>
        </w:rPr>
        <w:t xml:space="preserve"> children </w:t>
      </w:r>
      <w:r>
        <w:rPr>
          <w:sz w:val="24"/>
          <w:lang w:val="en-US"/>
        </w:rPr>
        <w:t>and adolescents who initiated</w:t>
      </w:r>
      <w:r w:rsidRPr="00C76AB4">
        <w:rPr>
          <w:sz w:val="24"/>
          <w:lang w:val="en-US"/>
        </w:rPr>
        <w:t xml:space="preserve"> </w:t>
      </w:r>
      <w:r>
        <w:rPr>
          <w:sz w:val="24"/>
          <w:lang w:val="en-US"/>
        </w:rPr>
        <w:t>c</w:t>
      </w:r>
      <w:r w:rsidRPr="00C76AB4">
        <w:rPr>
          <w:sz w:val="24"/>
          <w:lang w:val="en-US"/>
        </w:rPr>
        <w:t xml:space="preserve">ART </w:t>
      </w:r>
      <w:r>
        <w:rPr>
          <w:sz w:val="24"/>
          <w:lang w:val="en-US"/>
        </w:rPr>
        <w:t>in</w:t>
      </w:r>
      <w:r w:rsidRPr="00C76AB4">
        <w:rPr>
          <w:sz w:val="24"/>
          <w:lang w:val="en-US"/>
        </w:rPr>
        <w:t xml:space="preserve"> Eastern Africa, Southern Africa, Europe, and Asia.</w:t>
      </w:r>
    </w:p>
    <w:p w:rsidR="00E51AF6" w:rsidRPr="00C76AB4" w:rsidRDefault="00E51AF6" w:rsidP="00A50D5B">
      <w:pPr>
        <w:spacing w:line="480" w:lineRule="auto"/>
        <w:rPr>
          <w:b/>
          <w:sz w:val="24"/>
          <w:lang w:val="en-US"/>
        </w:rPr>
      </w:pPr>
      <w:r w:rsidRPr="00C76AB4">
        <w:rPr>
          <w:b/>
          <w:sz w:val="24"/>
          <w:lang w:val="en-US"/>
        </w:rPr>
        <w:t>Methods</w:t>
      </w:r>
    </w:p>
    <w:p w:rsidR="00E51AF6" w:rsidRPr="00C76AB4" w:rsidRDefault="00E51AF6" w:rsidP="00A50D5B">
      <w:pPr>
        <w:spacing w:line="480" w:lineRule="auto"/>
        <w:rPr>
          <w:sz w:val="24"/>
          <w:u w:val="single"/>
          <w:lang w:val="en-US"/>
        </w:rPr>
      </w:pPr>
      <w:r w:rsidRPr="00C76AB4">
        <w:rPr>
          <w:sz w:val="24"/>
          <w:u w:val="single"/>
          <w:lang w:val="en-US"/>
        </w:rPr>
        <w:t>Databases</w:t>
      </w:r>
    </w:p>
    <w:p w:rsidR="00E51AF6" w:rsidRPr="00C76AB4" w:rsidRDefault="00E51AF6" w:rsidP="00A50D5B">
      <w:pPr>
        <w:spacing w:line="480" w:lineRule="auto"/>
        <w:jc w:val="both"/>
        <w:rPr>
          <w:sz w:val="24"/>
          <w:lang w:val="en-US"/>
        </w:rPr>
      </w:pPr>
      <w:r w:rsidRPr="00C76AB4">
        <w:rPr>
          <w:sz w:val="24"/>
          <w:lang w:val="en-US"/>
        </w:rPr>
        <w:t>We analyzed data from</w:t>
      </w:r>
      <w:r>
        <w:rPr>
          <w:sz w:val="24"/>
          <w:lang w:val="en-US"/>
        </w:rPr>
        <w:t xml:space="preserve"> observational HIV cohorts which systematically collect </w:t>
      </w:r>
      <w:r w:rsidR="009F2184">
        <w:rPr>
          <w:sz w:val="24"/>
          <w:lang w:val="en-US"/>
        </w:rPr>
        <w:t xml:space="preserve">data on KS </w:t>
      </w:r>
      <w:r>
        <w:rPr>
          <w:sz w:val="24"/>
          <w:lang w:val="en-US"/>
        </w:rPr>
        <w:t xml:space="preserve">in </w:t>
      </w:r>
      <w:r w:rsidRPr="00C76AB4">
        <w:rPr>
          <w:sz w:val="24"/>
          <w:lang w:val="en-US"/>
        </w:rPr>
        <w:t>children</w:t>
      </w:r>
      <w:r>
        <w:rPr>
          <w:sz w:val="24"/>
          <w:lang w:val="en-US"/>
        </w:rPr>
        <w:t xml:space="preserve"> and adolescents and participate </w:t>
      </w:r>
      <w:r w:rsidR="00015C14">
        <w:rPr>
          <w:sz w:val="24"/>
          <w:lang w:val="en-US"/>
        </w:rPr>
        <w:t>in the IeDEA Southern Africa (IeDEA-SA)</w:t>
      </w:r>
      <w:r w:rsidR="00251E42" w:rsidRPr="00251E42">
        <w:rPr>
          <w:noProof/>
          <w:sz w:val="24"/>
          <w:vertAlign w:val="superscript"/>
          <w:lang w:val="en-US"/>
        </w:rPr>
        <w:t xml:space="preserve"> </w:t>
      </w:r>
      <w:r w:rsidR="00E96CF8" w:rsidRPr="00E96CF8">
        <w:rPr>
          <w:noProof/>
          <w:sz w:val="24"/>
          <w:lang w:val="en-US"/>
        </w:rPr>
        <w:t>[20]</w:t>
      </w:r>
      <w:r w:rsidR="00860BCA">
        <w:rPr>
          <w:noProof/>
          <w:sz w:val="24"/>
          <w:lang w:val="en-US"/>
        </w:rPr>
        <w:t>;</w:t>
      </w:r>
      <w:r w:rsidRPr="0010047A">
        <w:rPr>
          <w:noProof/>
          <w:sz w:val="24"/>
          <w:vertAlign w:val="superscript"/>
          <w:lang w:val="en-US"/>
        </w:rPr>
        <w:t xml:space="preserve"> </w:t>
      </w:r>
      <w:r w:rsidR="00015C14">
        <w:rPr>
          <w:noProof/>
          <w:sz w:val="24"/>
          <w:lang w:val="en-US"/>
        </w:rPr>
        <w:t xml:space="preserve">the </w:t>
      </w:r>
      <w:r w:rsidR="00015C14" w:rsidRPr="00015C14">
        <w:rPr>
          <w:noProof/>
          <w:sz w:val="24"/>
          <w:lang w:val="en-US"/>
        </w:rPr>
        <w:t>IeDEA</w:t>
      </w:r>
      <w:r w:rsidR="00015C14">
        <w:rPr>
          <w:noProof/>
          <w:sz w:val="24"/>
          <w:vertAlign w:val="superscript"/>
          <w:lang w:val="en-US"/>
        </w:rPr>
        <w:t xml:space="preserve"> </w:t>
      </w:r>
      <w:r w:rsidR="00015C14">
        <w:rPr>
          <w:noProof/>
          <w:sz w:val="24"/>
          <w:lang w:val="en-US"/>
        </w:rPr>
        <w:t xml:space="preserve">Asia-Pacific’s </w:t>
      </w:r>
      <w:r w:rsidR="00015C14" w:rsidRPr="00C76AB4">
        <w:rPr>
          <w:sz w:val="24"/>
          <w:lang w:val="en-US"/>
        </w:rPr>
        <w:t>TREAT Asia Pediatric HIV Observational Database (TApHOD)</w:t>
      </w:r>
      <w:r w:rsidR="00251E42" w:rsidRPr="00251E42">
        <w:rPr>
          <w:noProof/>
          <w:sz w:val="24"/>
          <w:vertAlign w:val="superscript"/>
          <w:lang w:val="en-US"/>
        </w:rPr>
        <w:t xml:space="preserve"> </w:t>
      </w:r>
      <w:r w:rsidR="00E96CF8" w:rsidRPr="00E96CF8">
        <w:rPr>
          <w:noProof/>
          <w:sz w:val="24"/>
          <w:lang w:val="en-US"/>
        </w:rPr>
        <w:t>[21]</w:t>
      </w:r>
      <w:r w:rsidR="00860BCA">
        <w:rPr>
          <w:noProof/>
          <w:sz w:val="24"/>
          <w:lang w:val="en-US"/>
        </w:rPr>
        <w:t>;</w:t>
      </w:r>
      <w:r w:rsidR="00015C14">
        <w:rPr>
          <w:noProof/>
          <w:sz w:val="24"/>
          <w:lang w:val="en-US"/>
        </w:rPr>
        <w:t xml:space="preserve"> or </w:t>
      </w:r>
      <w:r w:rsidRPr="00C76AB4">
        <w:rPr>
          <w:sz w:val="24"/>
          <w:lang w:val="en-US"/>
        </w:rPr>
        <w:t>the</w:t>
      </w:r>
      <w:r w:rsidR="00015C14">
        <w:rPr>
          <w:sz w:val="24"/>
          <w:lang w:val="en-US"/>
        </w:rPr>
        <w:t xml:space="preserve"> COHERE</w:t>
      </w:r>
      <w:r w:rsidRPr="00C76AB4">
        <w:rPr>
          <w:sz w:val="24"/>
          <w:lang w:val="en-US"/>
        </w:rPr>
        <w:t xml:space="preserve"> in EuroCoord</w:t>
      </w:r>
      <w:r w:rsidR="00DB0D3B">
        <w:rPr>
          <w:sz w:val="24"/>
          <w:lang w:val="en-US"/>
        </w:rPr>
        <w:t xml:space="preserve"> </w:t>
      </w:r>
      <w:r w:rsidR="00DB0D3B" w:rsidRPr="00DB0D3B">
        <w:rPr>
          <w:noProof/>
          <w:sz w:val="24"/>
          <w:lang w:val="en-US"/>
        </w:rPr>
        <w:t>[22]</w:t>
      </w:r>
      <w:r w:rsidRPr="00C76AB4">
        <w:rPr>
          <w:sz w:val="24"/>
          <w:lang w:val="en-US"/>
        </w:rPr>
        <w:t>.</w:t>
      </w:r>
      <w:r w:rsidR="00251E42" w:rsidRPr="00C76AB4">
        <w:rPr>
          <w:sz w:val="24"/>
          <w:lang w:val="en-US"/>
        </w:rPr>
        <w:t xml:space="preserve"> </w:t>
      </w:r>
      <w:r w:rsidRPr="00C76AB4">
        <w:rPr>
          <w:sz w:val="24"/>
          <w:lang w:val="en-US"/>
        </w:rPr>
        <w:t>IeDEA-SA include</w:t>
      </w:r>
      <w:r>
        <w:rPr>
          <w:sz w:val="24"/>
          <w:lang w:val="en-US"/>
        </w:rPr>
        <w:t>s seven cART programs</w:t>
      </w:r>
      <w:r w:rsidR="00445A41">
        <w:rPr>
          <w:sz w:val="24"/>
          <w:lang w:val="en-US"/>
        </w:rPr>
        <w:t xml:space="preserve"> in </w:t>
      </w:r>
      <w:r w:rsidR="00DB0D3B">
        <w:rPr>
          <w:sz w:val="24"/>
          <w:lang w:val="en-US"/>
        </w:rPr>
        <w:t>South Africa, Zambia</w:t>
      </w:r>
      <w:r w:rsidR="00DB0D3B" w:rsidRPr="00C76AB4">
        <w:rPr>
          <w:sz w:val="24"/>
          <w:lang w:val="en-US"/>
        </w:rPr>
        <w:t xml:space="preserve"> and Zimbabwe</w:t>
      </w:r>
      <w:r w:rsidR="00DB0D3B">
        <w:rPr>
          <w:sz w:val="24"/>
          <w:lang w:val="en-US"/>
        </w:rPr>
        <w:t xml:space="preserve"> </w:t>
      </w:r>
      <w:r w:rsidR="00B936B7">
        <w:rPr>
          <w:sz w:val="24"/>
          <w:lang w:val="en-US"/>
        </w:rPr>
        <w:t>that collect KS data in children and adolescents systematically</w:t>
      </w:r>
      <w:r w:rsidR="00860BCA">
        <w:rPr>
          <w:sz w:val="24"/>
          <w:lang w:val="en-US"/>
        </w:rPr>
        <w:t xml:space="preserve"> </w:t>
      </w:r>
      <w:r w:rsidR="00E96CF8" w:rsidRPr="00E96CF8">
        <w:rPr>
          <w:noProof/>
          <w:sz w:val="24"/>
          <w:lang w:val="en-US"/>
        </w:rPr>
        <w:t>[20]</w:t>
      </w:r>
      <w:r w:rsidR="00B936B7">
        <w:rPr>
          <w:sz w:val="24"/>
          <w:lang w:val="en-US"/>
        </w:rPr>
        <w:t xml:space="preserve"> or obtained these data through a record linkage with</w:t>
      </w:r>
      <w:r w:rsidR="00860BCA">
        <w:rPr>
          <w:sz w:val="24"/>
          <w:lang w:val="en-US"/>
        </w:rPr>
        <w:t xml:space="preserve"> pediatric oncology departments </w:t>
      </w:r>
      <w:r w:rsidR="00DB0D3B" w:rsidRPr="00DB0D3B">
        <w:rPr>
          <w:noProof/>
          <w:sz w:val="24"/>
          <w:lang w:val="en-US"/>
        </w:rPr>
        <w:t>[5]</w:t>
      </w:r>
      <w:r w:rsidR="00860BCA">
        <w:rPr>
          <w:sz w:val="24"/>
          <w:lang w:val="en-US"/>
        </w:rPr>
        <w:t>.</w:t>
      </w:r>
      <w:r w:rsidR="00B936B7">
        <w:rPr>
          <w:sz w:val="24"/>
          <w:lang w:val="en-US"/>
        </w:rPr>
        <w:t xml:space="preserve"> </w:t>
      </w:r>
      <w:r w:rsidRPr="00C76AB4">
        <w:rPr>
          <w:sz w:val="24"/>
          <w:lang w:val="en-US"/>
        </w:rPr>
        <w:t xml:space="preserve">TApHOD </w:t>
      </w:r>
      <w:r>
        <w:rPr>
          <w:sz w:val="24"/>
          <w:lang w:val="en-US"/>
        </w:rPr>
        <w:t>combines data from</w:t>
      </w:r>
      <w:r w:rsidRPr="00C76AB4">
        <w:rPr>
          <w:sz w:val="24"/>
          <w:lang w:val="en-US"/>
        </w:rPr>
        <w:t xml:space="preserve"> 18 </w:t>
      </w:r>
      <w:r>
        <w:rPr>
          <w:sz w:val="24"/>
          <w:lang w:val="en-US"/>
        </w:rPr>
        <w:t xml:space="preserve">pediatric </w:t>
      </w:r>
      <w:r w:rsidRPr="00C76AB4">
        <w:rPr>
          <w:sz w:val="24"/>
          <w:lang w:val="en-US"/>
        </w:rPr>
        <w:t>clinics in Cambodia, India, Indonesia, Malaysia, Thailand</w:t>
      </w:r>
      <w:r w:rsidR="00015C14">
        <w:rPr>
          <w:sz w:val="24"/>
          <w:lang w:val="en-US"/>
        </w:rPr>
        <w:t>, and Vietnam</w:t>
      </w:r>
      <w:r w:rsidR="00740765">
        <w:rPr>
          <w:sz w:val="24"/>
          <w:lang w:val="en-US"/>
        </w:rPr>
        <w:t>.</w:t>
      </w:r>
      <w:r w:rsidR="00740765" w:rsidRPr="00C76AB4">
        <w:rPr>
          <w:sz w:val="24"/>
          <w:lang w:val="en-US"/>
        </w:rPr>
        <w:t xml:space="preserve"> </w:t>
      </w:r>
      <w:r w:rsidR="00A27660">
        <w:rPr>
          <w:sz w:val="24"/>
          <w:lang w:val="en-US"/>
        </w:rPr>
        <w:t>Data on HIV-infected children and adolescents from</w:t>
      </w:r>
      <w:r w:rsidR="00740765">
        <w:rPr>
          <w:sz w:val="24"/>
          <w:lang w:val="en-US"/>
        </w:rPr>
        <w:t xml:space="preserve"> </w:t>
      </w:r>
      <w:r w:rsidR="00B936B7">
        <w:rPr>
          <w:sz w:val="24"/>
          <w:lang w:val="en-US"/>
        </w:rPr>
        <w:t>11</w:t>
      </w:r>
      <w:r w:rsidR="00740765">
        <w:rPr>
          <w:sz w:val="24"/>
          <w:lang w:val="en-US"/>
        </w:rPr>
        <w:t xml:space="preserve"> cohorts in </w:t>
      </w:r>
      <w:r w:rsidR="00B936B7">
        <w:rPr>
          <w:sz w:val="24"/>
          <w:lang w:val="en-US"/>
        </w:rPr>
        <w:t>nine</w:t>
      </w:r>
      <w:r w:rsidR="00740765">
        <w:rPr>
          <w:sz w:val="24"/>
          <w:lang w:val="en-US"/>
        </w:rPr>
        <w:t xml:space="preserve"> European countries (</w:t>
      </w:r>
      <w:r w:rsidR="00B936B7">
        <w:rPr>
          <w:sz w:val="24"/>
          <w:lang w:val="en-US"/>
        </w:rPr>
        <w:t xml:space="preserve">Austria, </w:t>
      </w:r>
      <w:r w:rsidR="00740765">
        <w:rPr>
          <w:sz w:val="24"/>
          <w:lang w:val="en-US"/>
        </w:rPr>
        <w:t xml:space="preserve">Denmark, France, Germany, </w:t>
      </w:r>
      <w:r w:rsidR="00B936B7">
        <w:rPr>
          <w:sz w:val="24"/>
          <w:lang w:val="en-US"/>
        </w:rPr>
        <w:t xml:space="preserve">Greece, Netherlands, Spain, </w:t>
      </w:r>
      <w:r w:rsidR="00794D62">
        <w:rPr>
          <w:sz w:val="24"/>
          <w:lang w:val="en-US"/>
        </w:rPr>
        <w:t xml:space="preserve">the </w:t>
      </w:r>
      <w:r w:rsidR="00740765">
        <w:rPr>
          <w:sz w:val="24"/>
          <w:lang w:val="en-US"/>
        </w:rPr>
        <w:t>UK</w:t>
      </w:r>
      <w:r w:rsidR="00794D62">
        <w:rPr>
          <w:sz w:val="24"/>
          <w:lang w:val="en-US"/>
        </w:rPr>
        <w:t xml:space="preserve"> and Ireland</w:t>
      </w:r>
      <w:r w:rsidR="00740765">
        <w:rPr>
          <w:sz w:val="24"/>
          <w:lang w:val="en-US"/>
        </w:rPr>
        <w:t xml:space="preserve">) </w:t>
      </w:r>
      <w:r w:rsidR="00A27660">
        <w:rPr>
          <w:sz w:val="24"/>
          <w:lang w:val="en-US"/>
        </w:rPr>
        <w:t>were included through the COHERE in EuroCoord 2014 dataset</w:t>
      </w:r>
      <w:r w:rsidR="00740765">
        <w:rPr>
          <w:sz w:val="24"/>
          <w:lang w:val="en-US"/>
        </w:rPr>
        <w:t xml:space="preserve">. </w:t>
      </w:r>
      <w:r>
        <w:rPr>
          <w:sz w:val="24"/>
          <w:lang w:val="en-US"/>
        </w:rPr>
        <w:t xml:space="preserve">All included cohorts </w:t>
      </w:r>
      <w:r w:rsidRPr="00C76AB4">
        <w:rPr>
          <w:sz w:val="24"/>
          <w:lang w:val="en-US"/>
        </w:rPr>
        <w:t xml:space="preserve">collect demographic, clinical, treatment and outcome data on </w:t>
      </w:r>
      <w:r>
        <w:rPr>
          <w:sz w:val="24"/>
          <w:lang w:val="en-US"/>
        </w:rPr>
        <w:t>children and adolescents</w:t>
      </w:r>
      <w:r w:rsidRPr="00C76AB4">
        <w:rPr>
          <w:sz w:val="24"/>
          <w:lang w:val="en-US"/>
        </w:rPr>
        <w:t xml:space="preserve"> with HIV. Ethical approval for each cohort was obtained from local ethics committees or institutional review boards.  </w:t>
      </w:r>
    </w:p>
    <w:p w:rsidR="00E51AF6" w:rsidRPr="00C76AB4" w:rsidRDefault="00E51AF6" w:rsidP="00A50D5B">
      <w:pPr>
        <w:spacing w:line="480" w:lineRule="auto"/>
        <w:rPr>
          <w:sz w:val="24"/>
          <w:u w:val="single"/>
          <w:lang w:val="en-US"/>
        </w:rPr>
      </w:pPr>
      <w:r w:rsidRPr="00C76AB4">
        <w:rPr>
          <w:sz w:val="24"/>
          <w:u w:val="single"/>
          <w:lang w:val="en-US"/>
        </w:rPr>
        <w:t>Inclusion criteria and definitions</w:t>
      </w:r>
    </w:p>
    <w:p w:rsidR="00E51AF6" w:rsidRPr="00C76AB4" w:rsidRDefault="00E51AF6" w:rsidP="00A50D5B">
      <w:pPr>
        <w:spacing w:line="480" w:lineRule="auto"/>
        <w:jc w:val="both"/>
        <w:rPr>
          <w:sz w:val="24"/>
          <w:lang w:val="en-US"/>
        </w:rPr>
      </w:pPr>
      <w:r w:rsidRPr="00C76AB4">
        <w:rPr>
          <w:sz w:val="24"/>
          <w:lang w:val="en-US"/>
        </w:rPr>
        <w:t>We included all HIV-</w:t>
      </w:r>
      <w:r>
        <w:rPr>
          <w:sz w:val="24"/>
          <w:lang w:val="en-US"/>
        </w:rPr>
        <w:t>infected</w:t>
      </w:r>
      <w:r w:rsidRPr="00C76AB4">
        <w:rPr>
          <w:sz w:val="24"/>
          <w:lang w:val="en-US"/>
        </w:rPr>
        <w:t xml:space="preserve"> children </w:t>
      </w:r>
      <w:r>
        <w:rPr>
          <w:sz w:val="24"/>
          <w:lang w:val="en-US"/>
        </w:rPr>
        <w:t xml:space="preserve">and adolescents </w:t>
      </w:r>
      <w:r w:rsidRPr="00C76AB4">
        <w:rPr>
          <w:sz w:val="24"/>
          <w:lang w:val="en-US"/>
        </w:rPr>
        <w:t xml:space="preserve">&lt;16 years </w:t>
      </w:r>
      <w:r>
        <w:rPr>
          <w:sz w:val="24"/>
          <w:lang w:val="en-US"/>
        </w:rPr>
        <w:t>of age</w:t>
      </w:r>
      <w:r w:rsidRPr="00C76AB4">
        <w:rPr>
          <w:sz w:val="24"/>
          <w:lang w:val="en-US"/>
        </w:rPr>
        <w:t xml:space="preserve"> at </w:t>
      </w:r>
      <w:r w:rsidR="00910224">
        <w:rPr>
          <w:sz w:val="24"/>
          <w:lang w:val="en-US"/>
        </w:rPr>
        <w:t>cART initiation</w:t>
      </w:r>
      <w:r>
        <w:rPr>
          <w:sz w:val="24"/>
          <w:lang w:val="en-US"/>
        </w:rPr>
        <w:t xml:space="preserve"> in or after 1996. </w:t>
      </w:r>
      <w:r w:rsidR="00342A75">
        <w:rPr>
          <w:sz w:val="24"/>
          <w:lang w:val="en-US"/>
        </w:rPr>
        <w:t>We excluded c</w:t>
      </w:r>
      <w:r>
        <w:rPr>
          <w:sz w:val="24"/>
          <w:lang w:val="en-US"/>
        </w:rPr>
        <w:t>hildren who initiated cART before</w:t>
      </w:r>
      <w:r w:rsidRPr="00C76AB4">
        <w:rPr>
          <w:sz w:val="24"/>
          <w:lang w:val="en-US"/>
        </w:rPr>
        <w:t xml:space="preserve"> enroll</w:t>
      </w:r>
      <w:r>
        <w:rPr>
          <w:sz w:val="24"/>
          <w:lang w:val="en-US"/>
        </w:rPr>
        <w:t>ment</w:t>
      </w:r>
      <w:r w:rsidRPr="00C76AB4">
        <w:rPr>
          <w:sz w:val="24"/>
          <w:lang w:val="en-US"/>
        </w:rPr>
        <w:t xml:space="preserve"> into a cohort</w:t>
      </w:r>
      <w:r w:rsidR="00BE54D2">
        <w:rPr>
          <w:sz w:val="24"/>
          <w:lang w:val="en-US"/>
        </w:rPr>
        <w:t xml:space="preserve"> and</w:t>
      </w:r>
      <w:r w:rsidR="00251E42">
        <w:rPr>
          <w:sz w:val="24"/>
          <w:lang w:val="en-US"/>
        </w:rPr>
        <w:t xml:space="preserve"> children without follow-up on cART</w:t>
      </w:r>
      <w:r w:rsidRPr="00C76AB4">
        <w:rPr>
          <w:sz w:val="24"/>
          <w:lang w:val="en-US"/>
        </w:rPr>
        <w:t xml:space="preserve"> </w:t>
      </w:r>
      <w:r w:rsidR="00BE54D2">
        <w:rPr>
          <w:sz w:val="24"/>
          <w:lang w:val="en-US"/>
        </w:rPr>
        <w:t>including those</w:t>
      </w:r>
      <w:r w:rsidR="00342A75">
        <w:rPr>
          <w:sz w:val="24"/>
          <w:lang w:val="en-US"/>
        </w:rPr>
        <w:t xml:space="preserve"> who developed KS before initiating cART</w:t>
      </w:r>
      <w:r w:rsidRPr="00C76AB4">
        <w:rPr>
          <w:sz w:val="24"/>
          <w:lang w:val="en-US"/>
        </w:rPr>
        <w:t xml:space="preserve">. </w:t>
      </w:r>
      <w:r w:rsidR="006F3310">
        <w:rPr>
          <w:sz w:val="24"/>
          <w:lang w:val="en-US"/>
        </w:rPr>
        <w:t>Cohorts with ≤</w:t>
      </w:r>
      <w:r w:rsidR="00250DA2" w:rsidRPr="00251E42">
        <w:rPr>
          <w:sz w:val="24"/>
          <w:lang w:val="en-US"/>
        </w:rPr>
        <w:t xml:space="preserve">10 eligible </w:t>
      </w:r>
      <w:r w:rsidR="006F3310">
        <w:rPr>
          <w:sz w:val="24"/>
          <w:lang w:val="en-US"/>
        </w:rPr>
        <w:t>children</w:t>
      </w:r>
      <w:r w:rsidR="00250DA2" w:rsidRPr="00251E42">
        <w:rPr>
          <w:sz w:val="24"/>
          <w:lang w:val="en-US"/>
        </w:rPr>
        <w:t xml:space="preserve"> were excluded.</w:t>
      </w:r>
      <w:r w:rsidR="00250DA2">
        <w:rPr>
          <w:sz w:val="24"/>
          <w:lang w:val="en-US"/>
        </w:rPr>
        <w:t xml:space="preserve"> </w:t>
      </w:r>
      <w:r w:rsidR="00AA269C">
        <w:rPr>
          <w:sz w:val="24"/>
          <w:lang w:val="en-US"/>
        </w:rPr>
        <w:t xml:space="preserve">KS cases were either histologically confirmed or clinically diagnosed only. </w:t>
      </w:r>
      <w:r w:rsidR="00AD4BA7">
        <w:rPr>
          <w:sz w:val="24"/>
          <w:lang w:val="en-US"/>
        </w:rPr>
        <w:t>Because</w:t>
      </w:r>
      <w:r>
        <w:rPr>
          <w:sz w:val="24"/>
          <w:lang w:val="en-US"/>
        </w:rPr>
        <w:t xml:space="preserve"> risk of HHV-8 infection </w:t>
      </w:r>
      <w:r w:rsidR="00AD4BA7">
        <w:rPr>
          <w:sz w:val="24"/>
          <w:lang w:val="en-US"/>
        </w:rPr>
        <w:t xml:space="preserve">varies by place of residence and place of birth, </w:t>
      </w:r>
      <w:r>
        <w:rPr>
          <w:sz w:val="24"/>
          <w:lang w:val="en-US"/>
        </w:rPr>
        <w:t>we stratified the data by geographic region</w:t>
      </w:r>
      <w:r w:rsidR="00794D62">
        <w:rPr>
          <w:sz w:val="24"/>
          <w:lang w:val="en-US"/>
        </w:rPr>
        <w:t xml:space="preserve"> of the cohort </w:t>
      </w:r>
      <w:r w:rsidR="00174971">
        <w:rPr>
          <w:sz w:val="24"/>
          <w:lang w:val="en-US"/>
        </w:rPr>
        <w:t xml:space="preserve">(Asia, Eastern Africa, Southern Africa) </w:t>
      </w:r>
      <w:r w:rsidR="00794D62">
        <w:rPr>
          <w:sz w:val="24"/>
          <w:lang w:val="en-US"/>
        </w:rPr>
        <w:t xml:space="preserve">and among those in Europe, by the </w:t>
      </w:r>
      <w:r w:rsidR="0000207C">
        <w:rPr>
          <w:sz w:val="24"/>
          <w:lang w:val="en-US"/>
        </w:rPr>
        <w:t>child</w:t>
      </w:r>
      <w:r w:rsidR="00794D62">
        <w:rPr>
          <w:sz w:val="24"/>
          <w:lang w:val="en-US"/>
        </w:rPr>
        <w:t>’s place of birth (</w:t>
      </w:r>
      <w:r w:rsidR="00E11FB4">
        <w:rPr>
          <w:sz w:val="24"/>
          <w:lang w:val="en-US"/>
        </w:rPr>
        <w:t xml:space="preserve">European </w:t>
      </w:r>
      <w:r w:rsidR="00E11FB4" w:rsidRPr="00C76AB4">
        <w:rPr>
          <w:sz w:val="24"/>
          <w:lang w:val="en-US"/>
        </w:rPr>
        <w:t xml:space="preserve">children </w:t>
      </w:r>
      <w:r w:rsidR="00E11FB4">
        <w:rPr>
          <w:sz w:val="24"/>
          <w:lang w:val="en-US"/>
        </w:rPr>
        <w:t>of SSA origin</w:t>
      </w:r>
      <w:r w:rsidR="00E11FB4" w:rsidRPr="00251E42">
        <w:rPr>
          <w:sz w:val="24"/>
          <w:lang w:val="en-US"/>
        </w:rPr>
        <w:t xml:space="preserve"> and </w:t>
      </w:r>
      <w:r w:rsidR="00E11FB4">
        <w:rPr>
          <w:sz w:val="24"/>
          <w:lang w:val="en-US"/>
        </w:rPr>
        <w:t xml:space="preserve">European </w:t>
      </w:r>
      <w:r w:rsidR="00E11FB4" w:rsidRPr="00C76AB4">
        <w:rPr>
          <w:sz w:val="24"/>
          <w:lang w:val="en-US"/>
        </w:rPr>
        <w:t xml:space="preserve">children </w:t>
      </w:r>
      <w:r w:rsidR="00E11FB4">
        <w:rPr>
          <w:sz w:val="24"/>
          <w:lang w:val="en-US"/>
        </w:rPr>
        <w:t>of non-SSA origin)</w:t>
      </w:r>
      <w:r w:rsidR="004C32D1">
        <w:rPr>
          <w:sz w:val="24"/>
          <w:lang w:val="en-US"/>
        </w:rPr>
        <w:t>.</w:t>
      </w:r>
      <w:r w:rsidR="00847FF9">
        <w:rPr>
          <w:sz w:val="24"/>
          <w:lang w:val="en-US"/>
        </w:rPr>
        <w:t xml:space="preserve"> </w:t>
      </w:r>
      <w:r w:rsidR="00B71EB4">
        <w:rPr>
          <w:sz w:val="24"/>
          <w:lang w:val="en-US"/>
        </w:rPr>
        <w:t>G</w:t>
      </w:r>
      <w:r w:rsidR="00A20217">
        <w:rPr>
          <w:sz w:val="24"/>
          <w:lang w:val="en-US"/>
        </w:rPr>
        <w:t>eographic regions were defined according to the United Nations classification</w:t>
      </w:r>
      <w:r w:rsidR="003601E4">
        <w:rPr>
          <w:sz w:val="24"/>
          <w:lang w:val="en-US"/>
        </w:rPr>
        <w:t xml:space="preserve"> </w:t>
      </w:r>
      <w:r w:rsidR="00A20217">
        <w:rPr>
          <w:sz w:val="24"/>
          <w:lang w:val="en-US"/>
        </w:rPr>
        <w:t>and do</w:t>
      </w:r>
      <w:r w:rsidR="003601E4">
        <w:rPr>
          <w:sz w:val="24"/>
          <w:lang w:val="en-US"/>
        </w:rPr>
        <w:t xml:space="preserve"> not necessarily correspond to consortia regions</w:t>
      </w:r>
      <w:r w:rsidR="00860BCA">
        <w:rPr>
          <w:sz w:val="24"/>
          <w:lang w:val="en-US"/>
        </w:rPr>
        <w:t xml:space="preserve"> </w:t>
      </w:r>
      <w:r w:rsidR="00DB0D3B" w:rsidRPr="00DB0D3B">
        <w:rPr>
          <w:noProof/>
          <w:sz w:val="24"/>
          <w:lang w:val="en-US"/>
        </w:rPr>
        <w:t>[23]</w:t>
      </w:r>
      <w:r w:rsidR="00860BCA">
        <w:rPr>
          <w:sz w:val="24"/>
          <w:lang w:val="en-US"/>
        </w:rPr>
        <w:t>.</w:t>
      </w:r>
      <w:r w:rsidRPr="00C76AB4">
        <w:rPr>
          <w:sz w:val="24"/>
          <w:lang w:val="en-US"/>
        </w:rPr>
        <w:t xml:space="preserve"> </w:t>
      </w:r>
      <w:r>
        <w:rPr>
          <w:sz w:val="24"/>
          <w:lang w:val="en-US"/>
        </w:rPr>
        <w:t xml:space="preserve">We used </w:t>
      </w:r>
      <w:r w:rsidRPr="005A006E">
        <w:rPr>
          <w:sz w:val="24"/>
          <w:lang w:val="en-US"/>
        </w:rPr>
        <w:t>WHO 2</w:t>
      </w:r>
      <w:r>
        <w:rPr>
          <w:sz w:val="24"/>
          <w:lang w:val="en-US"/>
        </w:rPr>
        <w:t>007 growth reference standards</w:t>
      </w:r>
      <w:r w:rsidRPr="005A006E">
        <w:rPr>
          <w:sz w:val="24"/>
          <w:lang w:val="en-US"/>
        </w:rPr>
        <w:t xml:space="preserve"> </w:t>
      </w:r>
      <w:r>
        <w:rPr>
          <w:sz w:val="24"/>
          <w:lang w:val="en-US"/>
        </w:rPr>
        <w:t>to calculate sex-</w:t>
      </w:r>
      <w:r w:rsidRPr="005A006E">
        <w:rPr>
          <w:sz w:val="24"/>
          <w:lang w:val="en-US"/>
        </w:rPr>
        <w:t>standardized weight</w:t>
      </w:r>
      <w:r w:rsidR="00DB0D3B">
        <w:rPr>
          <w:sz w:val="24"/>
          <w:lang w:val="en-US"/>
        </w:rPr>
        <w:t>-for-</w:t>
      </w:r>
      <w:r>
        <w:rPr>
          <w:sz w:val="24"/>
          <w:lang w:val="en-US"/>
        </w:rPr>
        <w:t>age z-scores (WAZ)</w:t>
      </w:r>
      <w:r w:rsidRPr="005A006E">
        <w:rPr>
          <w:sz w:val="24"/>
          <w:lang w:val="en-US"/>
        </w:rPr>
        <w:t xml:space="preserve"> </w:t>
      </w:r>
      <w:r>
        <w:rPr>
          <w:sz w:val="24"/>
          <w:lang w:val="en-US"/>
        </w:rPr>
        <w:t xml:space="preserve">at cART initiation </w:t>
      </w:r>
      <w:r w:rsidRPr="005A006E">
        <w:rPr>
          <w:sz w:val="24"/>
          <w:lang w:val="en-US"/>
        </w:rPr>
        <w:t xml:space="preserve">for children </w:t>
      </w:r>
      <w:r>
        <w:rPr>
          <w:sz w:val="24"/>
          <w:lang w:val="en-US"/>
        </w:rPr>
        <w:t>&lt;</w:t>
      </w:r>
      <w:r w:rsidRPr="005A006E">
        <w:rPr>
          <w:sz w:val="24"/>
          <w:lang w:val="en-US"/>
        </w:rPr>
        <w:t>10 years at time of measurement</w:t>
      </w:r>
      <w:r w:rsidR="00860BCA">
        <w:rPr>
          <w:sz w:val="24"/>
          <w:lang w:val="en-US"/>
        </w:rPr>
        <w:t xml:space="preserve"> </w:t>
      </w:r>
      <w:r w:rsidR="00DB0D3B" w:rsidRPr="00DB0D3B">
        <w:rPr>
          <w:noProof/>
          <w:sz w:val="24"/>
          <w:lang w:val="en-US"/>
        </w:rPr>
        <w:t>[24,25]</w:t>
      </w:r>
      <w:r w:rsidR="00860BCA">
        <w:rPr>
          <w:sz w:val="24"/>
          <w:lang w:val="en-US"/>
        </w:rPr>
        <w:t>.</w:t>
      </w:r>
      <w:r>
        <w:rPr>
          <w:sz w:val="24"/>
          <w:lang w:val="en-US"/>
        </w:rPr>
        <w:t xml:space="preserve"> A WAZ of below -3 was considered as severely underweight. Children aged ≥10 years were excluded from WAZ analyses, because WAZ are not </w:t>
      </w:r>
      <w:r w:rsidR="00F755FE">
        <w:rPr>
          <w:sz w:val="24"/>
          <w:lang w:val="en-US"/>
        </w:rPr>
        <w:t>recommended as a</w:t>
      </w:r>
      <w:r>
        <w:rPr>
          <w:sz w:val="24"/>
          <w:lang w:val="en-US"/>
        </w:rPr>
        <w:t xml:space="preserve"> </w:t>
      </w:r>
      <w:r w:rsidR="006F3310">
        <w:rPr>
          <w:sz w:val="24"/>
          <w:lang w:val="en-US"/>
        </w:rPr>
        <w:t>growth measure</w:t>
      </w:r>
      <w:r>
        <w:rPr>
          <w:sz w:val="24"/>
          <w:lang w:val="en-US"/>
        </w:rPr>
        <w:t xml:space="preserve"> in</w:t>
      </w:r>
      <w:r w:rsidR="00860BCA">
        <w:rPr>
          <w:sz w:val="24"/>
          <w:lang w:val="en-US"/>
        </w:rPr>
        <w:t xml:space="preserve"> older children and adolescents </w:t>
      </w:r>
      <w:r w:rsidR="00DB0D3B" w:rsidRPr="00DB0D3B">
        <w:rPr>
          <w:noProof/>
          <w:sz w:val="24"/>
          <w:lang w:val="en-US"/>
        </w:rPr>
        <w:t>[25]</w:t>
      </w:r>
      <w:r w:rsidR="00860BCA">
        <w:rPr>
          <w:sz w:val="24"/>
          <w:lang w:val="en-US"/>
        </w:rPr>
        <w:t>.</w:t>
      </w:r>
      <w:r>
        <w:rPr>
          <w:sz w:val="24"/>
          <w:lang w:val="en-US"/>
        </w:rPr>
        <w:t xml:space="preserve"> </w:t>
      </w:r>
      <w:r w:rsidRPr="00C76AB4">
        <w:rPr>
          <w:sz w:val="24"/>
          <w:lang w:val="en-US"/>
        </w:rPr>
        <w:t xml:space="preserve">CD4 cell count at </w:t>
      </w:r>
      <w:r>
        <w:rPr>
          <w:sz w:val="24"/>
          <w:lang w:val="en-US"/>
        </w:rPr>
        <w:t>c</w:t>
      </w:r>
      <w:r w:rsidRPr="00C76AB4">
        <w:rPr>
          <w:sz w:val="24"/>
          <w:lang w:val="en-US"/>
        </w:rPr>
        <w:t xml:space="preserve">ART </w:t>
      </w:r>
      <w:r>
        <w:rPr>
          <w:sz w:val="24"/>
          <w:lang w:val="en-US"/>
        </w:rPr>
        <w:t>initiation</w:t>
      </w:r>
      <w:r w:rsidRPr="00C76AB4">
        <w:rPr>
          <w:sz w:val="24"/>
          <w:lang w:val="en-US"/>
        </w:rPr>
        <w:t xml:space="preserve"> </w:t>
      </w:r>
      <w:r>
        <w:rPr>
          <w:sz w:val="24"/>
          <w:lang w:val="en-US"/>
        </w:rPr>
        <w:t>was defined as the measurement</w:t>
      </w:r>
      <w:r w:rsidRPr="00C76AB4">
        <w:rPr>
          <w:sz w:val="24"/>
          <w:lang w:val="en-US"/>
        </w:rPr>
        <w:t xml:space="preserve"> closest to </w:t>
      </w:r>
      <w:r>
        <w:rPr>
          <w:sz w:val="24"/>
          <w:lang w:val="en-US"/>
        </w:rPr>
        <w:t>initiation</w:t>
      </w:r>
      <w:r w:rsidR="00174971">
        <w:rPr>
          <w:sz w:val="24"/>
          <w:lang w:val="en-US"/>
        </w:rPr>
        <w:t xml:space="preserve"> within </w:t>
      </w:r>
      <w:r w:rsidRPr="00C76AB4">
        <w:rPr>
          <w:sz w:val="24"/>
          <w:lang w:val="en-US"/>
        </w:rPr>
        <w:t xml:space="preserve">180 days before </w:t>
      </w:r>
      <w:r w:rsidR="001907E2">
        <w:rPr>
          <w:sz w:val="24"/>
          <w:lang w:val="en-US"/>
        </w:rPr>
        <w:t>to</w:t>
      </w:r>
      <w:r w:rsidR="00174971">
        <w:rPr>
          <w:sz w:val="24"/>
          <w:lang w:val="en-US"/>
        </w:rPr>
        <w:t xml:space="preserve"> </w:t>
      </w:r>
      <w:r w:rsidR="00A0007E">
        <w:rPr>
          <w:sz w:val="24"/>
          <w:lang w:val="en-US"/>
        </w:rPr>
        <w:t>seven</w:t>
      </w:r>
      <w:r w:rsidRPr="00C76AB4">
        <w:rPr>
          <w:sz w:val="24"/>
          <w:lang w:val="en-US"/>
        </w:rPr>
        <w:t xml:space="preserve"> days after </w:t>
      </w:r>
      <w:r>
        <w:rPr>
          <w:sz w:val="24"/>
          <w:lang w:val="en-US"/>
        </w:rPr>
        <w:t>cART initiation</w:t>
      </w:r>
      <w:r w:rsidRPr="00C76AB4">
        <w:rPr>
          <w:sz w:val="24"/>
          <w:lang w:val="en-US"/>
        </w:rPr>
        <w:t xml:space="preserve">. </w:t>
      </w:r>
      <w:r w:rsidR="00DF7562">
        <w:rPr>
          <w:sz w:val="24"/>
          <w:lang w:val="en-US"/>
        </w:rPr>
        <w:t>Children &lt;</w:t>
      </w:r>
      <w:r w:rsidR="00DF7562" w:rsidRPr="00C76AB4">
        <w:rPr>
          <w:sz w:val="24"/>
          <w:lang w:val="en-US"/>
        </w:rPr>
        <w:t xml:space="preserve">5 years were excluded from </w:t>
      </w:r>
      <w:r w:rsidR="00845954">
        <w:rPr>
          <w:sz w:val="24"/>
          <w:lang w:val="en-US"/>
        </w:rPr>
        <w:t xml:space="preserve">CD4 cell count </w:t>
      </w:r>
      <w:r w:rsidR="00845954" w:rsidRPr="00C76AB4">
        <w:rPr>
          <w:sz w:val="24"/>
          <w:lang w:val="en-US"/>
        </w:rPr>
        <w:t>analyses</w:t>
      </w:r>
      <w:r w:rsidR="00DF7562" w:rsidRPr="00C76AB4">
        <w:rPr>
          <w:sz w:val="24"/>
          <w:lang w:val="en-US"/>
        </w:rPr>
        <w:t xml:space="preserve"> because CD4% </w:t>
      </w:r>
      <w:r w:rsidR="00DF7562">
        <w:rPr>
          <w:sz w:val="24"/>
          <w:lang w:val="en-US"/>
        </w:rPr>
        <w:t xml:space="preserve">is recommended for this age group </w:t>
      </w:r>
      <w:r w:rsidR="00DB0D3B" w:rsidRPr="00DB0D3B">
        <w:rPr>
          <w:noProof/>
          <w:sz w:val="24"/>
          <w:lang w:val="en-US"/>
        </w:rPr>
        <w:t>[26]</w:t>
      </w:r>
      <w:r w:rsidR="00DF7562">
        <w:rPr>
          <w:sz w:val="24"/>
          <w:lang w:val="en-US"/>
        </w:rPr>
        <w:t>.</w:t>
      </w:r>
      <w:r w:rsidR="00DF7562" w:rsidRPr="00C76AB4">
        <w:rPr>
          <w:sz w:val="24"/>
          <w:lang w:val="en-US"/>
        </w:rPr>
        <w:t xml:space="preserve"> </w:t>
      </w:r>
      <w:r w:rsidRPr="00C76AB4">
        <w:rPr>
          <w:sz w:val="24"/>
          <w:lang w:val="en-US"/>
        </w:rPr>
        <w:t xml:space="preserve">Immunodeficiency at </w:t>
      </w:r>
      <w:r>
        <w:rPr>
          <w:sz w:val="24"/>
          <w:lang w:val="en-US"/>
        </w:rPr>
        <w:t>c</w:t>
      </w:r>
      <w:r w:rsidRPr="00C76AB4">
        <w:rPr>
          <w:sz w:val="24"/>
          <w:lang w:val="en-US"/>
        </w:rPr>
        <w:t xml:space="preserve">ART </w:t>
      </w:r>
      <w:r>
        <w:rPr>
          <w:sz w:val="24"/>
          <w:lang w:val="en-US"/>
        </w:rPr>
        <w:t>initiation</w:t>
      </w:r>
      <w:r w:rsidRPr="00C76AB4">
        <w:rPr>
          <w:sz w:val="24"/>
          <w:lang w:val="en-US"/>
        </w:rPr>
        <w:t xml:space="preserve"> was categorized into no, mild, advanced and severe according to WHO 200</w:t>
      </w:r>
      <w:r w:rsidR="00CF5C38">
        <w:rPr>
          <w:sz w:val="24"/>
          <w:lang w:val="en-US"/>
        </w:rPr>
        <w:t>7</w:t>
      </w:r>
      <w:r w:rsidRPr="00C76AB4">
        <w:rPr>
          <w:sz w:val="24"/>
          <w:lang w:val="en-US"/>
        </w:rPr>
        <w:t xml:space="preserve"> surveillance criteria</w:t>
      </w:r>
      <w:r w:rsidR="00860BCA">
        <w:rPr>
          <w:sz w:val="24"/>
          <w:lang w:val="en-US"/>
        </w:rPr>
        <w:t xml:space="preserve"> </w:t>
      </w:r>
      <w:r w:rsidR="00DB0D3B" w:rsidRPr="00DB0D3B">
        <w:rPr>
          <w:noProof/>
          <w:sz w:val="24"/>
          <w:lang w:val="en-US"/>
        </w:rPr>
        <w:t>[26]</w:t>
      </w:r>
      <w:r w:rsidR="00860BCA">
        <w:rPr>
          <w:sz w:val="24"/>
          <w:lang w:val="en-US"/>
        </w:rPr>
        <w:t>.</w:t>
      </w:r>
      <w:r w:rsidRPr="00C76AB4">
        <w:rPr>
          <w:sz w:val="24"/>
          <w:lang w:val="en-US"/>
        </w:rPr>
        <w:t xml:space="preserve"> Clinical HIV/AIDS stage at </w:t>
      </w:r>
      <w:r w:rsidR="00A20217">
        <w:rPr>
          <w:sz w:val="24"/>
          <w:lang w:val="en-US"/>
        </w:rPr>
        <w:t xml:space="preserve">cART </w:t>
      </w:r>
      <w:r>
        <w:rPr>
          <w:sz w:val="24"/>
          <w:lang w:val="en-US"/>
        </w:rPr>
        <w:t>initiation</w:t>
      </w:r>
      <w:r w:rsidRPr="00C76AB4">
        <w:rPr>
          <w:sz w:val="24"/>
          <w:lang w:val="en-US"/>
        </w:rPr>
        <w:t xml:space="preserve"> was defined according to the </w:t>
      </w:r>
      <w:r w:rsidR="00F755FE">
        <w:rPr>
          <w:sz w:val="24"/>
          <w:lang w:val="en-US"/>
        </w:rPr>
        <w:t xml:space="preserve">US </w:t>
      </w:r>
      <w:r w:rsidRPr="00C76AB4">
        <w:rPr>
          <w:sz w:val="24"/>
          <w:lang w:val="en-US"/>
        </w:rPr>
        <w:t>Centers for Disease Control and Prevention (CDC)</w:t>
      </w:r>
      <w:r w:rsidR="00F755FE">
        <w:rPr>
          <w:sz w:val="24"/>
          <w:lang w:val="en-US"/>
        </w:rPr>
        <w:t xml:space="preserve"> criteria</w:t>
      </w:r>
      <w:r w:rsidR="00860BCA">
        <w:rPr>
          <w:sz w:val="24"/>
          <w:lang w:val="en-US"/>
        </w:rPr>
        <w:t xml:space="preserve"> </w:t>
      </w:r>
      <w:r w:rsidR="00DB0D3B" w:rsidRPr="00DB0D3B">
        <w:rPr>
          <w:noProof/>
          <w:sz w:val="24"/>
          <w:lang w:val="en-US"/>
        </w:rPr>
        <w:t>[27]</w:t>
      </w:r>
      <w:r w:rsidR="00860BCA">
        <w:rPr>
          <w:sz w:val="24"/>
          <w:lang w:val="en-US"/>
        </w:rPr>
        <w:t>.</w:t>
      </w:r>
      <w:r w:rsidRPr="00C76AB4">
        <w:rPr>
          <w:sz w:val="24"/>
          <w:lang w:val="en-US"/>
        </w:rPr>
        <w:t xml:space="preserve"> We defined </w:t>
      </w:r>
      <w:r>
        <w:rPr>
          <w:sz w:val="24"/>
          <w:lang w:val="en-US"/>
        </w:rPr>
        <w:t>c</w:t>
      </w:r>
      <w:r w:rsidRPr="00C76AB4">
        <w:rPr>
          <w:sz w:val="24"/>
          <w:lang w:val="en-US"/>
        </w:rPr>
        <w:t xml:space="preserve">ART as a regimen of at least three antiretroviral </w:t>
      </w:r>
      <w:r>
        <w:rPr>
          <w:sz w:val="24"/>
          <w:lang w:val="en-US"/>
        </w:rPr>
        <w:t xml:space="preserve">(ARV) </w:t>
      </w:r>
      <w:r w:rsidRPr="00C76AB4">
        <w:rPr>
          <w:sz w:val="24"/>
          <w:lang w:val="en-US"/>
        </w:rPr>
        <w:t xml:space="preserve">drugs from any class, including protease inhibitors (PIs), nucleoside reverse transcriptase inhibitors (NRTIs), and non-nucleoside reverse transcriptase inhibitors (NNRTIs). We considered KS diagnosed before or at </w:t>
      </w:r>
      <w:r>
        <w:rPr>
          <w:sz w:val="24"/>
          <w:lang w:val="en-US"/>
        </w:rPr>
        <w:t>c</w:t>
      </w:r>
      <w:r w:rsidRPr="00C76AB4">
        <w:rPr>
          <w:sz w:val="24"/>
          <w:lang w:val="en-US"/>
        </w:rPr>
        <w:t xml:space="preserve">ART </w:t>
      </w:r>
      <w:r w:rsidR="00392142">
        <w:rPr>
          <w:sz w:val="24"/>
          <w:lang w:val="en-US"/>
        </w:rPr>
        <w:t>initiation</w:t>
      </w:r>
      <w:r w:rsidR="00392142" w:rsidRPr="00C76AB4">
        <w:rPr>
          <w:sz w:val="24"/>
          <w:lang w:val="en-US"/>
        </w:rPr>
        <w:t xml:space="preserve"> </w:t>
      </w:r>
      <w:r w:rsidRPr="00C76AB4">
        <w:rPr>
          <w:sz w:val="24"/>
          <w:lang w:val="en-US"/>
        </w:rPr>
        <w:t xml:space="preserve">to be prevalent KS, and KS diagnosed after </w:t>
      </w:r>
      <w:r>
        <w:rPr>
          <w:sz w:val="24"/>
          <w:lang w:val="en-US"/>
        </w:rPr>
        <w:t xml:space="preserve">cART initiation </w:t>
      </w:r>
      <w:r w:rsidRPr="00C76AB4">
        <w:rPr>
          <w:sz w:val="24"/>
          <w:lang w:val="en-US"/>
        </w:rPr>
        <w:t xml:space="preserve">to be incident KS.  </w:t>
      </w:r>
    </w:p>
    <w:p w:rsidR="00E51AF6" w:rsidRPr="00C76AB4" w:rsidRDefault="00E51AF6" w:rsidP="00A50D5B">
      <w:pPr>
        <w:spacing w:line="480" w:lineRule="auto"/>
        <w:rPr>
          <w:sz w:val="24"/>
          <w:u w:val="single"/>
          <w:lang w:val="en-US"/>
        </w:rPr>
      </w:pPr>
      <w:r w:rsidRPr="00C76AB4">
        <w:rPr>
          <w:sz w:val="24"/>
          <w:u w:val="single"/>
          <w:lang w:val="en-US"/>
        </w:rPr>
        <w:t>Statistical methods</w:t>
      </w:r>
    </w:p>
    <w:p w:rsidR="00E51AF6" w:rsidRPr="00C76AB4" w:rsidRDefault="00E51AF6" w:rsidP="00A50D5B">
      <w:pPr>
        <w:spacing w:line="480" w:lineRule="auto"/>
        <w:jc w:val="both"/>
        <w:rPr>
          <w:sz w:val="24"/>
          <w:u w:val="single"/>
          <w:lang w:val="en-US"/>
        </w:rPr>
      </w:pPr>
      <w:r w:rsidRPr="00C76AB4">
        <w:rPr>
          <w:sz w:val="24"/>
          <w:lang w:val="en-US"/>
        </w:rPr>
        <w:t>We calculated KS incidence rates by dividing the number of children who developed KS by person-years</w:t>
      </w:r>
      <w:r>
        <w:rPr>
          <w:sz w:val="24"/>
          <w:lang w:val="en-US"/>
        </w:rPr>
        <w:t xml:space="preserve"> at risk</w:t>
      </w:r>
      <w:r w:rsidRPr="00C76AB4">
        <w:rPr>
          <w:sz w:val="24"/>
          <w:lang w:val="en-US"/>
        </w:rPr>
        <w:t xml:space="preserve">. </w:t>
      </w:r>
      <w:r w:rsidR="00774D17">
        <w:rPr>
          <w:sz w:val="24"/>
          <w:lang w:val="en-US"/>
        </w:rPr>
        <w:t>T</w:t>
      </w:r>
      <w:r>
        <w:rPr>
          <w:sz w:val="24"/>
          <w:lang w:val="en-US"/>
        </w:rPr>
        <w:t>ime at risk</w:t>
      </w:r>
      <w:r w:rsidR="00774D17">
        <w:rPr>
          <w:sz w:val="24"/>
          <w:lang w:val="en-US"/>
        </w:rPr>
        <w:t xml:space="preserve"> was measured</w:t>
      </w:r>
      <w:r w:rsidRPr="00C76AB4">
        <w:rPr>
          <w:sz w:val="24"/>
          <w:lang w:val="en-US"/>
        </w:rPr>
        <w:t xml:space="preserve"> from </w:t>
      </w:r>
      <w:r w:rsidR="00A3386A">
        <w:rPr>
          <w:sz w:val="24"/>
          <w:lang w:val="en-US"/>
        </w:rPr>
        <w:t>cART initiation</w:t>
      </w:r>
      <w:r w:rsidRPr="00C76AB4">
        <w:rPr>
          <w:sz w:val="24"/>
          <w:lang w:val="en-US"/>
        </w:rPr>
        <w:t xml:space="preserve"> to KS diagnosis, last follow-up visit, death, or database closure, whichever occurred first.</w:t>
      </w:r>
      <w:r>
        <w:rPr>
          <w:sz w:val="24"/>
          <w:lang w:val="en-US"/>
        </w:rPr>
        <w:t xml:space="preserve"> Observation time was not right censored at a specific age. </w:t>
      </w:r>
      <w:r w:rsidRPr="00C76AB4">
        <w:rPr>
          <w:sz w:val="24"/>
          <w:lang w:val="en-US"/>
        </w:rPr>
        <w:t xml:space="preserve">We calculated KS incidence rates for the </w:t>
      </w:r>
      <w:r w:rsidR="00D85A7B">
        <w:rPr>
          <w:sz w:val="24"/>
          <w:lang w:val="en-US"/>
        </w:rPr>
        <w:t>overall</w:t>
      </w:r>
      <w:r w:rsidRPr="00C76AB4">
        <w:rPr>
          <w:sz w:val="24"/>
          <w:lang w:val="en-US"/>
        </w:rPr>
        <w:t xml:space="preserve"> observation period, and </w:t>
      </w:r>
      <w:r w:rsidR="00D85A7B">
        <w:rPr>
          <w:sz w:val="24"/>
          <w:lang w:val="en-US"/>
        </w:rPr>
        <w:t>by</w:t>
      </w:r>
      <w:r w:rsidRPr="00C76AB4">
        <w:rPr>
          <w:sz w:val="24"/>
          <w:lang w:val="en-US"/>
        </w:rPr>
        <w:t xml:space="preserve"> time periods after </w:t>
      </w:r>
      <w:r>
        <w:rPr>
          <w:sz w:val="24"/>
          <w:lang w:val="en-US"/>
        </w:rPr>
        <w:t>c</w:t>
      </w:r>
      <w:r w:rsidRPr="00C76AB4">
        <w:rPr>
          <w:sz w:val="24"/>
          <w:lang w:val="en-US"/>
        </w:rPr>
        <w:t xml:space="preserve">ART </w:t>
      </w:r>
      <w:r>
        <w:rPr>
          <w:sz w:val="24"/>
          <w:lang w:val="en-US"/>
        </w:rPr>
        <w:t>initiation</w:t>
      </w:r>
      <w:r w:rsidRPr="00C76AB4">
        <w:rPr>
          <w:sz w:val="24"/>
          <w:lang w:val="en-US"/>
        </w:rPr>
        <w:t>, i.e., 0-</w:t>
      </w:r>
      <w:r>
        <w:rPr>
          <w:sz w:val="24"/>
          <w:lang w:val="en-US"/>
        </w:rPr>
        <w:t>3</w:t>
      </w:r>
      <w:r w:rsidRPr="00C76AB4">
        <w:rPr>
          <w:sz w:val="24"/>
          <w:lang w:val="en-US"/>
        </w:rPr>
        <w:t xml:space="preserve"> </w:t>
      </w:r>
      <w:r>
        <w:rPr>
          <w:sz w:val="24"/>
          <w:lang w:val="en-US"/>
        </w:rPr>
        <w:t xml:space="preserve">months, </w:t>
      </w:r>
      <w:r w:rsidR="00050075">
        <w:rPr>
          <w:sz w:val="24"/>
          <w:lang w:val="en-US"/>
        </w:rPr>
        <w:t>4</w:t>
      </w:r>
      <w:r>
        <w:rPr>
          <w:sz w:val="24"/>
          <w:lang w:val="en-US"/>
        </w:rPr>
        <w:t>-6</w:t>
      </w:r>
      <w:r w:rsidRPr="00C76AB4">
        <w:rPr>
          <w:sz w:val="24"/>
          <w:lang w:val="en-US"/>
        </w:rPr>
        <w:t xml:space="preserve"> </w:t>
      </w:r>
      <w:r>
        <w:rPr>
          <w:sz w:val="24"/>
          <w:lang w:val="en-US"/>
        </w:rPr>
        <w:t>months</w:t>
      </w:r>
      <w:r w:rsidRPr="00C76AB4">
        <w:rPr>
          <w:sz w:val="24"/>
          <w:lang w:val="en-US"/>
        </w:rPr>
        <w:t xml:space="preserve">, </w:t>
      </w:r>
      <w:r w:rsidR="00050075">
        <w:rPr>
          <w:sz w:val="24"/>
          <w:lang w:val="en-US"/>
        </w:rPr>
        <w:t>7-12 months, 13</w:t>
      </w:r>
      <w:r>
        <w:rPr>
          <w:sz w:val="24"/>
          <w:lang w:val="en-US"/>
        </w:rPr>
        <w:t xml:space="preserve">-36 months, </w:t>
      </w:r>
      <w:r w:rsidRPr="00C76AB4">
        <w:rPr>
          <w:sz w:val="24"/>
          <w:lang w:val="en-US"/>
        </w:rPr>
        <w:t>and &gt;3</w:t>
      </w:r>
      <w:r>
        <w:rPr>
          <w:sz w:val="24"/>
          <w:lang w:val="en-US"/>
        </w:rPr>
        <w:t>6</w:t>
      </w:r>
      <w:r w:rsidRPr="00C76AB4">
        <w:rPr>
          <w:sz w:val="24"/>
          <w:lang w:val="en-US"/>
        </w:rPr>
        <w:t xml:space="preserve"> </w:t>
      </w:r>
      <w:r>
        <w:rPr>
          <w:sz w:val="24"/>
          <w:lang w:val="en-US"/>
        </w:rPr>
        <w:t>months</w:t>
      </w:r>
      <w:r w:rsidRPr="00C76AB4">
        <w:rPr>
          <w:sz w:val="24"/>
          <w:lang w:val="en-US"/>
        </w:rPr>
        <w:t xml:space="preserve">. We </w:t>
      </w:r>
      <w:r w:rsidR="00D85A7B">
        <w:rPr>
          <w:sz w:val="24"/>
          <w:lang w:val="en-US"/>
        </w:rPr>
        <w:t>ignored</w:t>
      </w:r>
      <w:r w:rsidRPr="00C76AB4">
        <w:rPr>
          <w:sz w:val="24"/>
          <w:lang w:val="en-US"/>
        </w:rPr>
        <w:t xml:space="preserve"> interruptions or treatment changes</w:t>
      </w:r>
      <w:r>
        <w:rPr>
          <w:sz w:val="24"/>
          <w:lang w:val="en-US"/>
        </w:rPr>
        <w:t xml:space="preserve"> to c</w:t>
      </w:r>
      <w:r w:rsidRPr="00C76AB4">
        <w:rPr>
          <w:sz w:val="24"/>
          <w:lang w:val="en-US"/>
        </w:rPr>
        <w:t xml:space="preserve">ART. </w:t>
      </w:r>
      <w:r w:rsidR="00774D17">
        <w:rPr>
          <w:sz w:val="24"/>
          <w:lang w:val="en-US"/>
        </w:rPr>
        <w:t>C</w:t>
      </w:r>
      <w:r w:rsidRPr="00C76AB4">
        <w:rPr>
          <w:sz w:val="24"/>
          <w:lang w:val="en-US"/>
        </w:rPr>
        <w:t>rude and adjusted Cox proportional hazards models</w:t>
      </w:r>
      <w:r w:rsidR="00774D17">
        <w:rPr>
          <w:sz w:val="24"/>
          <w:lang w:val="en-US"/>
        </w:rPr>
        <w:t xml:space="preserve"> were used </w:t>
      </w:r>
      <w:r w:rsidRPr="00C76AB4">
        <w:rPr>
          <w:sz w:val="24"/>
          <w:lang w:val="en-US"/>
        </w:rPr>
        <w:t xml:space="preserve">to describe risk factors for incident KS. We assessed the following risk factors: </w:t>
      </w:r>
      <w:r w:rsidR="00D85A7B">
        <w:rPr>
          <w:sz w:val="24"/>
          <w:lang w:val="en-US"/>
        </w:rPr>
        <w:t xml:space="preserve">cohort </w:t>
      </w:r>
      <w:r w:rsidRPr="00C76AB4">
        <w:rPr>
          <w:sz w:val="24"/>
          <w:lang w:val="en-US"/>
        </w:rPr>
        <w:t>regi</w:t>
      </w:r>
      <w:r>
        <w:rPr>
          <w:sz w:val="24"/>
          <w:lang w:val="en-US"/>
        </w:rPr>
        <w:t xml:space="preserve">on and </w:t>
      </w:r>
      <w:r w:rsidR="00A3386A">
        <w:rPr>
          <w:sz w:val="24"/>
          <w:lang w:val="en-US"/>
        </w:rPr>
        <w:t>child</w:t>
      </w:r>
      <w:r w:rsidR="00D85A7B">
        <w:rPr>
          <w:sz w:val="24"/>
          <w:lang w:val="en-US"/>
        </w:rPr>
        <w:t xml:space="preserve">’s </w:t>
      </w:r>
      <w:r w:rsidR="00A3386A">
        <w:rPr>
          <w:sz w:val="24"/>
          <w:lang w:val="en-US"/>
        </w:rPr>
        <w:t>origin (Eastern Africa,</w:t>
      </w:r>
      <w:r w:rsidRPr="00C76AB4">
        <w:rPr>
          <w:sz w:val="24"/>
          <w:lang w:val="en-US"/>
        </w:rPr>
        <w:t xml:space="preserve"> </w:t>
      </w:r>
      <w:r>
        <w:rPr>
          <w:sz w:val="24"/>
          <w:lang w:val="en-US"/>
        </w:rPr>
        <w:t>Southern Africa</w:t>
      </w:r>
      <w:r w:rsidR="00A3386A">
        <w:rPr>
          <w:sz w:val="24"/>
          <w:lang w:val="en-US"/>
        </w:rPr>
        <w:t>,</w:t>
      </w:r>
      <w:r>
        <w:rPr>
          <w:sz w:val="24"/>
          <w:lang w:val="en-US"/>
        </w:rPr>
        <w:t xml:space="preserve"> </w:t>
      </w:r>
      <w:r w:rsidR="00F36248" w:rsidRPr="00C76AB4">
        <w:rPr>
          <w:sz w:val="24"/>
          <w:lang w:val="en-US"/>
        </w:rPr>
        <w:t>Europe</w:t>
      </w:r>
      <w:r w:rsidR="00F36248">
        <w:rPr>
          <w:sz w:val="24"/>
          <w:lang w:val="en-US"/>
        </w:rPr>
        <w:t xml:space="preserve"> with SSA origin</w:t>
      </w:r>
      <w:r w:rsidR="00A3386A">
        <w:rPr>
          <w:sz w:val="24"/>
          <w:lang w:val="en-US"/>
        </w:rPr>
        <w:t>,</w:t>
      </w:r>
      <w:r w:rsidR="00F36248">
        <w:rPr>
          <w:sz w:val="24"/>
          <w:lang w:val="en-US"/>
        </w:rPr>
        <w:t xml:space="preserve"> Europe non-</w:t>
      </w:r>
      <w:r>
        <w:rPr>
          <w:sz w:val="24"/>
          <w:lang w:val="en-US"/>
        </w:rPr>
        <w:t>SSA origin</w:t>
      </w:r>
      <w:r w:rsidR="00A3386A">
        <w:rPr>
          <w:sz w:val="24"/>
          <w:lang w:val="en-US"/>
        </w:rPr>
        <w:t>,</w:t>
      </w:r>
      <w:r>
        <w:rPr>
          <w:sz w:val="24"/>
          <w:lang w:val="en-US"/>
        </w:rPr>
        <w:t xml:space="preserve"> </w:t>
      </w:r>
      <w:r w:rsidRPr="00C76AB4">
        <w:rPr>
          <w:sz w:val="24"/>
          <w:lang w:val="en-US"/>
        </w:rPr>
        <w:t xml:space="preserve">Asia); sex; age at </w:t>
      </w:r>
      <w:r>
        <w:rPr>
          <w:sz w:val="24"/>
          <w:lang w:val="en-US"/>
        </w:rPr>
        <w:t>c</w:t>
      </w:r>
      <w:r w:rsidRPr="00C76AB4">
        <w:rPr>
          <w:sz w:val="24"/>
          <w:lang w:val="en-US"/>
        </w:rPr>
        <w:t xml:space="preserve">ART </w:t>
      </w:r>
      <w:r>
        <w:rPr>
          <w:sz w:val="24"/>
          <w:lang w:val="en-US"/>
        </w:rPr>
        <w:t>initiation</w:t>
      </w:r>
      <w:r w:rsidRPr="00C76AB4">
        <w:rPr>
          <w:sz w:val="24"/>
          <w:lang w:val="en-US"/>
        </w:rPr>
        <w:t xml:space="preserve">; first-line </w:t>
      </w:r>
      <w:r>
        <w:rPr>
          <w:sz w:val="24"/>
          <w:lang w:val="en-US"/>
        </w:rPr>
        <w:t>c</w:t>
      </w:r>
      <w:r w:rsidRPr="00C76AB4">
        <w:rPr>
          <w:sz w:val="24"/>
          <w:lang w:val="en-US"/>
        </w:rPr>
        <w:t xml:space="preserve">ART regimen (NNRTI-based, PI-based, other regimen); calendar period of </w:t>
      </w:r>
      <w:r>
        <w:rPr>
          <w:sz w:val="24"/>
          <w:lang w:val="en-US"/>
        </w:rPr>
        <w:t>c</w:t>
      </w:r>
      <w:r w:rsidRPr="00C76AB4">
        <w:rPr>
          <w:sz w:val="24"/>
          <w:lang w:val="en-US"/>
        </w:rPr>
        <w:t xml:space="preserve">ART </w:t>
      </w:r>
      <w:r>
        <w:rPr>
          <w:sz w:val="24"/>
          <w:lang w:val="en-US"/>
        </w:rPr>
        <w:t>initiation</w:t>
      </w:r>
      <w:r w:rsidRPr="00C76AB4">
        <w:rPr>
          <w:sz w:val="24"/>
          <w:lang w:val="en-US"/>
        </w:rPr>
        <w:t xml:space="preserve"> (1996-2003, 2004-2007, 2008-2014); CD4 cell count at </w:t>
      </w:r>
      <w:r>
        <w:rPr>
          <w:sz w:val="24"/>
          <w:lang w:val="en-US"/>
        </w:rPr>
        <w:t>c</w:t>
      </w:r>
      <w:r w:rsidRPr="00C76AB4">
        <w:rPr>
          <w:sz w:val="24"/>
          <w:lang w:val="en-US"/>
        </w:rPr>
        <w:t xml:space="preserve">ART </w:t>
      </w:r>
      <w:r>
        <w:rPr>
          <w:sz w:val="24"/>
          <w:lang w:val="en-US"/>
        </w:rPr>
        <w:t xml:space="preserve">initiation </w:t>
      </w:r>
      <w:r w:rsidR="006F3310">
        <w:rPr>
          <w:sz w:val="24"/>
          <w:lang w:val="en-US"/>
        </w:rPr>
        <w:t>(&lt;200 cells/µl, ≥</w:t>
      </w:r>
      <w:r w:rsidRPr="00C76AB4">
        <w:rPr>
          <w:sz w:val="24"/>
          <w:lang w:val="en-US"/>
        </w:rPr>
        <w:t xml:space="preserve">200 cells/µl); </w:t>
      </w:r>
      <w:r w:rsidR="00DE6098">
        <w:rPr>
          <w:sz w:val="24"/>
          <w:lang w:val="en-US"/>
        </w:rPr>
        <w:t xml:space="preserve">CD4% at cART initiation (&lt;10%, 10-19%, ≥20%) </w:t>
      </w:r>
      <w:r w:rsidRPr="00C76AB4">
        <w:rPr>
          <w:sz w:val="24"/>
          <w:lang w:val="en-US"/>
        </w:rPr>
        <w:t>and CDC stage</w:t>
      </w:r>
      <w:r>
        <w:rPr>
          <w:sz w:val="24"/>
          <w:lang w:val="en-US"/>
        </w:rPr>
        <w:t xml:space="preserve"> at cART initiation (A/B</w:t>
      </w:r>
      <w:r w:rsidR="006F3310">
        <w:rPr>
          <w:sz w:val="24"/>
          <w:lang w:val="en-US"/>
        </w:rPr>
        <w:t>,</w:t>
      </w:r>
      <w:r>
        <w:rPr>
          <w:sz w:val="24"/>
          <w:lang w:val="en-US"/>
        </w:rPr>
        <w:t xml:space="preserve"> C). </w:t>
      </w:r>
      <w:r w:rsidRPr="00C76AB4">
        <w:rPr>
          <w:sz w:val="24"/>
          <w:lang w:val="en-US"/>
        </w:rPr>
        <w:t>The multivariable Cox model included region</w:t>
      </w:r>
      <w:r>
        <w:rPr>
          <w:sz w:val="24"/>
          <w:lang w:val="en-US"/>
        </w:rPr>
        <w:t xml:space="preserve"> and origin</w:t>
      </w:r>
      <w:r w:rsidR="001F4F48">
        <w:rPr>
          <w:sz w:val="24"/>
          <w:lang w:val="en-US"/>
        </w:rPr>
        <w:t>, sex, age, CDC stage</w:t>
      </w:r>
      <w:r w:rsidRPr="00C76AB4">
        <w:rPr>
          <w:sz w:val="24"/>
          <w:lang w:val="en-US"/>
        </w:rPr>
        <w:t xml:space="preserve"> and calendar period of </w:t>
      </w:r>
      <w:r>
        <w:rPr>
          <w:sz w:val="24"/>
          <w:lang w:val="en-US"/>
        </w:rPr>
        <w:t>c</w:t>
      </w:r>
      <w:r w:rsidRPr="00C76AB4">
        <w:rPr>
          <w:sz w:val="24"/>
          <w:lang w:val="en-US"/>
        </w:rPr>
        <w:t xml:space="preserve">ART </w:t>
      </w:r>
      <w:r>
        <w:rPr>
          <w:sz w:val="24"/>
          <w:lang w:val="en-US"/>
        </w:rPr>
        <w:t>initiation</w:t>
      </w:r>
      <w:r w:rsidRPr="00C76AB4">
        <w:rPr>
          <w:sz w:val="24"/>
          <w:lang w:val="en-US"/>
        </w:rPr>
        <w:t xml:space="preserve">. </w:t>
      </w:r>
      <w:r w:rsidR="00F226F1" w:rsidRPr="00C76AB4">
        <w:rPr>
          <w:sz w:val="24"/>
          <w:lang w:val="en-US"/>
        </w:rPr>
        <w:t>In</w:t>
      </w:r>
      <w:r w:rsidR="00F226F1">
        <w:rPr>
          <w:sz w:val="24"/>
          <w:lang w:val="en-US"/>
        </w:rPr>
        <w:t xml:space="preserve"> sensitivity analyse</w:t>
      </w:r>
      <w:r w:rsidR="00F226F1" w:rsidRPr="00C76AB4">
        <w:rPr>
          <w:sz w:val="24"/>
          <w:lang w:val="en-US"/>
        </w:rPr>
        <w:t xml:space="preserve">s, we </w:t>
      </w:r>
      <w:r w:rsidR="00F226F1">
        <w:rPr>
          <w:sz w:val="24"/>
          <w:lang w:val="en-US"/>
        </w:rPr>
        <w:t xml:space="preserve">censored follow-up time at one year after cART initiation, and we </w:t>
      </w:r>
      <w:r w:rsidR="00F226F1" w:rsidRPr="00C76AB4">
        <w:rPr>
          <w:sz w:val="24"/>
          <w:lang w:val="en-US"/>
        </w:rPr>
        <w:t>restricted the analyses to children</w:t>
      </w:r>
      <w:r w:rsidR="00F226F1">
        <w:rPr>
          <w:sz w:val="24"/>
          <w:lang w:val="en-US"/>
        </w:rPr>
        <w:t xml:space="preserve"> at increased risk of HHV-8 infection, </w:t>
      </w:r>
      <w:r w:rsidR="001F4F48">
        <w:rPr>
          <w:sz w:val="24"/>
          <w:lang w:val="en-US"/>
        </w:rPr>
        <w:t>i.e.</w:t>
      </w:r>
      <w:r w:rsidR="00F226F1">
        <w:rPr>
          <w:sz w:val="24"/>
          <w:lang w:val="en-US"/>
        </w:rPr>
        <w:t xml:space="preserve"> those in Eastern and Southern Africa</w:t>
      </w:r>
      <w:r w:rsidR="00F226F1" w:rsidRPr="00C76AB4">
        <w:rPr>
          <w:sz w:val="24"/>
          <w:lang w:val="en-US"/>
        </w:rPr>
        <w:t xml:space="preserve"> and children of </w:t>
      </w:r>
      <w:r w:rsidR="00F226F1">
        <w:rPr>
          <w:sz w:val="24"/>
          <w:lang w:val="en-US"/>
        </w:rPr>
        <w:t>SSA</w:t>
      </w:r>
      <w:r w:rsidR="00F226F1" w:rsidRPr="00C76AB4">
        <w:rPr>
          <w:sz w:val="24"/>
          <w:lang w:val="en-US"/>
        </w:rPr>
        <w:t xml:space="preserve"> origin in Europe</w:t>
      </w:r>
      <w:r w:rsidR="00D3116F">
        <w:rPr>
          <w:sz w:val="24"/>
          <w:lang w:val="en-US"/>
        </w:rPr>
        <w:t xml:space="preserve"> [11-1</w:t>
      </w:r>
      <w:r w:rsidR="004E02BC">
        <w:rPr>
          <w:sz w:val="24"/>
          <w:lang w:val="en-US"/>
        </w:rPr>
        <w:t>3</w:t>
      </w:r>
      <w:r w:rsidR="00D3116F">
        <w:rPr>
          <w:sz w:val="24"/>
          <w:lang w:val="en-US"/>
        </w:rPr>
        <w:t>]</w:t>
      </w:r>
      <w:r w:rsidR="00F226F1" w:rsidRPr="00C76AB4">
        <w:rPr>
          <w:sz w:val="24"/>
          <w:lang w:val="en-US"/>
        </w:rPr>
        <w:t>.</w:t>
      </w:r>
      <w:r w:rsidRPr="00C76AB4">
        <w:rPr>
          <w:sz w:val="24"/>
          <w:lang w:val="en-US"/>
        </w:rPr>
        <w:t xml:space="preserve"> Results are presented as medians with interquartile ranges (IQR), percentages, incidence rates per 100,000 pys with 95% </w:t>
      </w:r>
      <w:r>
        <w:rPr>
          <w:sz w:val="24"/>
          <w:lang w:val="en-US"/>
        </w:rPr>
        <w:t>confidence intervals (</w:t>
      </w:r>
      <w:r w:rsidR="00D91C92">
        <w:rPr>
          <w:sz w:val="24"/>
          <w:lang w:val="en-US"/>
        </w:rPr>
        <w:t>CI</w:t>
      </w:r>
      <w:r w:rsidRPr="00C76AB4">
        <w:rPr>
          <w:sz w:val="24"/>
          <w:lang w:val="en-US"/>
        </w:rPr>
        <w:t>s</w:t>
      </w:r>
      <w:r>
        <w:rPr>
          <w:sz w:val="24"/>
          <w:lang w:val="en-US"/>
        </w:rPr>
        <w:t>)</w:t>
      </w:r>
      <w:r w:rsidRPr="00C76AB4">
        <w:rPr>
          <w:sz w:val="24"/>
          <w:lang w:val="en-US"/>
        </w:rPr>
        <w:t>, or hazard ratios (HRs) with 95% CIs. All analyses were done in Stata 13.1 (Stata Corporation, College Station, Texas, USA).</w:t>
      </w:r>
    </w:p>
    <w:p w:rsidR="00E51AF6" w:rsidRPr="00C76AB4" w:rsidRDefault="00E51AF6" w:rsidP="00A50D5B">
      <w:pPr>
        <w:spacing w:line="480" w:lineRule="auto"/>
        <w:rPr>
          <w:b/>
          <w:sz w:val="24"/>
          <w:lang w:val="en-US"/>
        </w:rPr>
      </w:pPr>
      <w:r w:rsidRPr="00C76AB4">
        <w:rPr>
          <w:b/>
          <w:sz w:val="24"/>
          <w:lang w:val="en-US"/>
        </w:rPr>
        <w:t>Results</w:t>
      </w:r>
    </w:p>
    <w:p w:rsidR="00E51AF6" w:rsidRPr="00C76AB4" w:rsidRDefault="00E51AF6" w:rsidP="00A50D5B">
      <w:pPr>
        <w:spacing w:line="480" w:lineRule="auto"/>
        <w:rPr>
          <w:sz w:val="24"/>
          <w:u w:val="single"/>
          <w:lang w:val="en-US"/>
        </w:rPr>
      </w:pPr>
      <w:r w:rsidRPr="00C76AB4">
        <w:rPr>
          <w:sz w:val="24"/>
          <w:u w:val="single"/>
          <w:lang w:val="en-US"/>
        </w:rPr>
        <w:t>Study population</w:t>
      </w:r>
    </w:p>
    <w:p w:rsidR="00E51AF6" w:rsidRDefault="00E51AF6" w:rsidP="00A50D5B">
      <w:pPr>
        <w:spacing w:line="480" w:lineRule="auto"/>
        <w:jc w:val="both"/>
        <w:rPr>
          <w:sz w:val="24"/>
          <w:lang w:val="en-US"/>
        </w:rPr>
      </w:pPr>
      <w:r w:rsidRPr="00C76AB4">
        <w:rPr>
          <w:sz w:val="24"/>
          <w:lang w:val="en-US"/>
        </w:rPr>
        <w:t xml:space="preserve">The database included </w:t>
      </w:r>
      <w:r>
        <w:rPr>
          <w:sz w:val="24"/>
          <w:lang w:val="en-US"/>
        </w:rPr>
        <w:t>35,</w:t>
      </w:r>
      <w:r w:rsidR="00DB0C91">
        <w:rPr>
          <w:sz w:val="24"/>
          <w:lang w:val="en-US"/>
        </w:rPr>
        <w:t>133</w:t>
      </w:r>
      <w:r w:rsidRPr="00C76AB4">
        <w:rPr>
          <w:sz w:val="24"/>
          <w:lang w:val="en-US"/>
        </w:rPr>
        <w:t xml:space="preserve"> HIV-</w:t>
      </w:r>
      <w:r w:rsidR="00AD72A3">
        <w:rPr>
          <w:sz w:val="24"/>
          <w:lang w:val="en-US"/>
        </w:rPr>
        <w:t>infected</w:t>
      </w:r>
      <w:r w:rsidRPr="00C76AB4">
        <w:rPr>
          <w:sz w:val="24"/>
          <w:lang w:val="en-US"/>
        </w:rPr>
        <w:t xml:space="preserve"> children</w:t>
      </w:r>
      <w:r>
        <w:rPr>
          <w:sz w:val="24"/>
          <w:lang w:val="en-US"/>
        </w:rPr>
        <w:t xml:space="preserve"> and adoles</w:t>
      </w:r>
      <w:r w:rsidRPr="0038680C">
        <w:rPr>
          <w:sz w:val="24"/>
          <w:lang w:val="en-US"/>
        </w:rPr>
        <w:t>cents. We excluded 3,</w:t>
      </w:r>
      <w:r w:rsidR="00DB0C91">
        <w:rPr>
          <w:sz w:val="24"/>
          <w:lang w:val="en-US"/>
        </w:rPr>
        <w:t>321</w:t>
      </w:r>
      <w:r w:rsidRPr="0038680C">
        <w:rPr>
          <w:sz w:val="24"/>
          <w:lang w:val="en-US"/>
        </w:rPr>
        <w:t xml:space="preserve"> because they </w:t>
      </w:r>
      <w:r w:rsidR="00D85A7B">
        <w:rPr>
          <w:sz w:val="24"/>
          <w:lang w:val="en-US"/>
        </w:rPr>
        <w:t>did not initiate</w:t>
      </w:r>
      <w:r w:rsidRPr="0038680C">
        <w:rPr>
          <w:sz w:val="24"/>
          <w:lang w:val="en-US"/>
        </w:rPr>
        <w:t xml:space="preserve"> cART or had a missing cART start date. Another 6,</w:t>
      </w:r>
      <w:r w:rsidR="008F5C85">
        <w:rPr>
          <w:sz w:val="24"/>
          <w:lang w:val="en-US"/>
        </w:rPr>
        <w:t>821</w:t>
      </w:r>
      <w:r w:rsidRPr="0038680C">
        <w:rPr>
          <w:sz w:val="24"/>
          <w:lang w:val="en-US"/>
        </w:rPr>
        <w:t xml:space="preserve"> children were excluded for reasons detailed in Figure 1. We excluded 5</w:t>
      </w:r>
      <w:r w:rsidR="00DB0C91">
        <w:rPr>
          <w:sz w:val="24"/>
          <w:lang w:val="en-US"/>
        </w:rPr>
        <w:t>3</w:t>
      </w:r>
      <w:r w:rsidRPr="0038680C">
        <w:rPr>
          <w:sz w:val="24"/>
          <w:lang w:val="en-US"/>
        </w:rPr>
        <w:t xml:space="preserve"> </w:t>
      </w:r>
      <w:r w:rsidR="00290230">
        <w:rPr>
          <w:sz w:val="24"/>
          <w:lang w:val="en-US"/>
        </w:rPr>
        <w:t>children w</w:t>
      </w:r>
      <w:r w:rsidR="00034266">
        <w:rPr>
          <w:sz w:val="24"/>
          <w:lang w:val="en-US"/>
        </w:rPr>
        <w:t>ith prevalent KS</w:t>
      </w:r>
      <w:r>
        <w:rPr>
          <w:sz w:val="24"/>
          <w:lang w:val="en-US"/>
        </w:rPr>
        <w:t>;</w:t>
      </w:r>
      <w:r w:rsidRPr="0038680C">
        <w:rPr>
          <w:sz w:val="24"/>
          <w:lang w:val="en-US"/>
        </w:rPr>
        <w:t xml:space="preserve"> </w:t>
      </w:r>
      <w:r w:rsidR="00A3386A">
        <w:rPr>
          <w:sz w:val="24"/>
          <w:lang w:val="en-US"/>
        </w:rPr>
        <w:t xml:space="preserve">26 from Eastern Africa, 22 from Southern Africa, </w:t>
      </w:r>
      <w:r w:rsidR="00AD7AD6">
        <w:rPr>
          <w:sz w:val="24"/>
          <w:lang w:val="en-US"/>
        </w:rPr>
        <w:t>three</w:t>
      </w:r>
      <w:r w:rsidR="00A3386A">
        <w:rPr>
          <w:sz w:val="24"/>
          <w:lang w:val="en-US"/>
        </w:rPr>
        <w:t xml:space="preserve"> of SSA origin in Europe, and </w:t>
      </w:r>
      <w:r w:rsidR="00AD7AD6">
        <w:rPr>
          <w:sz w:val="24"/>
          <w:lang w:val="en-US"/>
        </w:rPr>
        <w:t>two</w:t>
      </w:r>
      <w:r w:rsidR="00A3386A">
        <w:rPr>
          <w:sz w:val="24"/>
          <w:lang w:val="en-US"/>
        </w:rPr>
        <w:t xml:space="preserve"> </w:t>
      </w:r>
      <w:r w:rsidR="00034266">
        <w:rPr>
          <w:sz w:val="24"/>
          <w:lang w:val="en-US"/>
        </w:rPr>
        <w:t>from</w:t>
      </w:r>
      <w:r w:rsidR="00A3386A">
        <w:rPr>
          <w:sz w:val="24"/>
          <w:lang w:val="en-US"/>
        </w:rPr>
        <w:t xml:space="preserve"> Asia. </w:t>
      </w:r>
      <w:r w:rsidR="00290230" w:rsidRPr="00F30106">
        <w:rPr>
          <w:sz w:val="24"/>
          <w:lang w:val="en-US"/>
        </w:rPr>
        <w:t>Children with prevalent KS were more often female than those with incident KS (43% versus 31%), but median age at KS diagnosis was similar (both 9.6 years).</w:t>
      </w:r>
      <w:r w:rsidR="00290230">
        <w:rPr>
          <w:sz w:val="24"/>
          <w:lang w:val="en-US"/>
        </w:rPr>
        <w:t xml:space="preserve"> </w:t>
      </w:r>
      <w:r>
        <w:rPr>
          <w:sz w:val="24"/>
          <w:lang w:val="en-US"/>
        </w:rPr>
        <w:t>W</w:t>
      </w:r>
      <w:r w:rsidRPr="00C76AB4">
        <w:rPr>
          <w:sz w:val="24"/>
          <w:lang w:val="en-US"/>
        </w:rPr>
        <w:t>e included data o</w:t>
      </w:r>
      <w:r w:rsidR="00D85A7B">
        <w:rPr>
          <w:sz w:val="24"/>
          <w:lang w:val="en-US"/>
        </w:rPr>
        <w:t>n</w:t>
      </w:r>
      <w:r w:rsidRPr="00C76AB4">
        <w:rPr>
          <w:sz w:val="24"/>
          <w:lang w:val="en-US"/>
        </w:rPr>
        <w:t xml:space="preserve"> </w:t>
      </w:r>
      <w:r w:rsidR="008F5C85">
        <w:rPr>
          <w:sz w:val="24"/>
          <w:lang w:val="en-US"/>
        </w:rPr>
        <w:t>24,991</w:t>
      </w:r>
      <w:r w:rsidRPr="00C76AB4">
        <w:rPr>
          <w:sz w:val="24"/>
          <w:lang w:val="en-US"/>
        </w:rPr>
        <w:t xml:space="preserve"> children </w:t>
      </w:r>
      <w:r w:rsidR="003074C2">
        <w:rPr>
          <w:sz w:val="24"/>
          <w:lang w:val="en-US"/>
        </w:rPr>
        <w:t xml:space="preserve">and adolescents </w:t>
      </w:r>
      <w:r w:rsidRPr="00C76AB4">
        <w:rPr>
          <w:sz w:val="24"/>
          <w:lang w:val="en-US"/>
        </w:rPr>
        <w:t>from 1</w:t>
      </w:r>
      <w:r w:rsidR="00794D62">
        <w:rPr>
          <w:sz w:val="24"/>
          <w:lang w:val="en-US"/>
        </w:rPr>
        <w:t>6</w:t>
      </w:r>
      <w:r w:rsidRPr="00C76AB4">
        <w:rPr>
          <w:sz w:val="24"/>
          <w:lang w:val="en-US"/>
        </w:rPr>
        <w:t xml:space="preserve"> countries in Eastern Africa (Zimbabwe, Zambia); Southern Africa (South Africa); Europe (Denmark, France, Germany, </w:t>
      </w:r>
      <w:r w:rsidR="003074C2">
        <w:rPr>
          <w:sz w:val="24"/>
          <w:lang w:val="en-US"/>
        </w:rPr>
        <w:t xml:space="preserve">Ireland, </w:t>
      </w:r>
      <w:r w:rsidRPr="00C76AB4">
        <w:rPr>
          <w:sz w:val="24"/>
          <w:lang w:val="en-US"/>
        </w:rPr>
        <w:t xml:space="preserve">Netherlands, Spain, </w:t>
      </w:r>
      <w:r w:rsidR="003074C2">
        <w:rPr>
          <w:sz w:val="24"/>
          <w:lang w:val="en-US"/>
        </w:rPr>
        <w:t xml:space="preserve">and </w:t>
      </w:r>
      <w:r w:rsidR="00794D62">
        <w:rPr>
          <w:sz w:val="24"/>
          <w:lang w:val="en-US"/>
        </w:rPr>
        <w:t>the UK</w:t>
      </w:r>
      <w:r w:rsidRPr="00C76AB4">
        <w:rPr>
          <w:sz w:val="24"/>
          <w:lang w:val="en-US"/>
        </w:rPr>
        <w:t xml:space="preserve">); and Asia (Cambodia, India, Indonesia, Malaysia, </w:t>
      </w:r>
      <w:r w:rsidR="007D7929" w:rsidRPr="00C76AB4">
        <w:rPr>
          <w:sz w:val="24"/>
          <w:lang w:val="en-US"/>
        </w:rPr>
        <w:t>Thailand</w:t>
      </w:r>
      <w:r w:rsidR="007D7929">
        <w:rPr>
          <w:sz w:val="24"/>
          <w:lang w:val="en-US"/>
        </w:rPr>
        <w:t>,</w:t>
      </w:r>
      <w:r w:rsidR="007D7929" w:rsidRPr="00C76AB4">
        <w:rPr>
          <w:sz w:val="24"/>
          <w:lang w:val="en-US"/>
        </w:rPr>
        <w:t xml:space="preserve"> </w:t>
      </w:r>
      <w:r w:rsidR="007D7929">
        <w:rPr>
          <w:sz w:val="24"/>
          <w:lang w:val="en-US"/>
        </w:rPr>
        <w:t>Vietnam</w:t>
      </w:r>
      <w:r w:rsidR="00376BDE">
        <w:rPr>
          <w:sz w:val="24"/>
          <w:lang w:val="en-US"/>
        </w:rPr>
        <w:t>)</w:t>
      </w:r>
      <w:r w:rsidR="00D66667">
        <w:rPr>
          <w:sz w:val="24"/>
          <w:lang w:val="en-US"/>
        </w:rPr>
        <w:t xml:space="preserve">. </w:t>
      </w:r>
      <w:r w:rsidR="00376BDE">
        <w:rPr>
          <w:sz w:val="24"/>
          <w:lang w:val="en-US"/>
        </w:rPr>
        <w:t>Most children included in Eastern Africa were located in Zambia (91%, n=10,</w:t>
      </w:r>
      <w:r w:rsidR="008F5C85">
        <w:rPr>
          <w:sz w:val="24"/>
          <w:lang w:val="en-US"/>
        </w:rPr>
        <w:t>173</w:t>
      </w:r>
      <w:r w:rsidR="00376BDE">
        <w:rPr>
          <w:sz w:val="24"/>
          <w:lang w:val="en-US"/>
        </w:rPr>
        <w:t>); in Europe the majority came from the UK</w:t>
      </w:r>
      <w:r w:rsidR="00794D62">
        <w:rPr>
          <w:sz w:val="24"/>
          <w:lang w:val="en-US"/>
        </w:rPr>
        <w:t xml:space="preserve"> and Ireland</w:t>
      </w:r>
      <w:r w:rsidR="00376BDE">
        <w:rPr>
          <w:sz w:val="24"/>
          <w:lang w:val="en-US"/>
        </w:rPr>
        <w:t xml:space="preserve"> (63%, n=1,005)</w:t>
      </w:r>
      <w:r w:rsidR="00174971">
        <w:rPr>
          <w:sz w:val="24"/>
          <w:lang w:val="en-US"/>
        </w:rPr>
        <w:t xml:space="preserve"> and in </w:t>
      </w:r>
      <w:r w:rsidR="00376BDE">
        <w:rPr>
          <w:sz w:val="24"/>
          <w:lang w:val="en-US"/>
        </w:rPr>
        <w:t>Asia</w:t>
      </w:r>
      <w:r w:rsidR="00D66667">
        <w:rPr>
          <w:sz w:val="24"/>
          <w:lang w:val="en-US"/>
        </w:rPr>
        <w:t xml:space="preserve">, </w:t>
      </w:r>
      <w:r w:rsidR="00376BDE">
        <w:rPr>
          <w:sz w:val="24"/>
          <w:lang w:val="en-US"/>
        </w:rPr>
        <w:t>43</w:t>
      </w:r>
      <w:r w:rsidR="00D66667">
        <w:rPr>
          <w:sz w:val="24"/>
          <w:lang w:val="en-US"/>
        </w:rPr>
        <w:t>% (n=</w:t>
      </w:r>
      <w:r w:rsidR="00376BDE">
        <w:rPr>
          <w:sz w:val="24"/>
          <w:lang w:val="en-US"/>
        </w:rPr>
        <w:t>1,325</w:t>
      </w:r>
      <w:r w:rsidR="00D66667">
        <w:rPr>
          <w:sz w:val="24"/>
          <w:lang w:val="en-US"/>
        </w:rPr>
        <w:t xml:space="preserve">) </w:t>
      </w:r>
      <w:r w:rsidR="00376BDE">
        <w:rPr>
          <w:sz w:val="24"/>
          <w:lang w:val="en-US"/>
        </w:rPr>
        <w:t>were located in Thailand</w:t>
      </w:r>
      <w:r w:rsidR="00D66667" w:rsidRPr="00C40B77">
        <w:rPr>
          <w:sz w:val="24"/>
          <w:lang w:val="en-US"/>
        </w:rPr>
        <w:t>.</w:t>
      </w:r>
      <w:r w:rsidR="00D66667">
        <w:rPr>
          <w:sz w:val="24"/>
          <w:lang w:val="en-US"/>
        </w:rPr>
        <w:t xml:space="preserve"> </w:t>
      </w:r>
      <w:r>
        <w:rPr>
          <w:sz w:val="24"/>
          <w:lang w:val="en-US"/>
        </w:rPr>
        <w:t>I</w:t>
      </w:r>
      <w:r w:rsidRPr="00C76AB4">
        <w:rPr>
          <w:sz w:val="24"/>
          <w:lang w:val="en-US"/>
        </w:rPr>
        <w:t>n Europe, 4</w:t>
      </w:r>
      <w:r>
        <w:rPr>
          <w:sz w:val="24"/>
          <w:lang w:val="en-US"/>
        </w:rPr>
        <w:t>1</w:t>
      </w:r>
      <w:r w:rsidRPr="00C76AB4">
        <w:rPr>
          <w:sz w:val="24"/>
          <w:lang w:val="en-US"/>
        </w:rPr>
        <w:t>% (</w:t>
      </w:r>
      <w:r>
        <w:rPr>
          <w:sz w:val="24"/>
          <w:lang w:val="en-US"/>
        </w:rPr>
        <w:t>n=</w:t>
      </w:r>
      <w:r w:rsidRPr="00C76AB4">
        <w:rPr>
          <w:sz w:val="24"/>
          <w:lang w:val="en-US"/>
        </w:rPr>
        <w:t>65</w:t>
      </w:r>
      <w:r>
        <w:rPr>
          <w:sz w:val="24"/>
          <w:lang w:val="en-US"/>
        </w:rPr>
        <w:t>8</w:t>
      </w:r>
      <w:r w:rsidRPr="00C76AB4">
        <w:rPr>
          <w:sz w:val="24"/>
          <w:lang w:val="en-US"/>
        </w:rPr>
        <w:t>)</w:t>
      </w:r>
      <w:r>
        <w:rPr>
          <w:sz w:val="24"/>
          <w:lang w:val="en-US"/>
        </w:rPr>
        <w:t xml:space="preserve"> of the included children </w:t>
      </w:r>
      <w:r w:rsidRPr="00C76AB4">
        <w:rPr>
          <w:sz w:val="24"/>
          <w:lang w:val="en-US"/>
        </w:rPr>
        <w:t xml:space="preserve">originated </w:t>
      </w:r>
      <w:r>
        <w:rPr>
          <w:sz w:val="24"/>
          <w:lang w:val="en-US"/>
        </w:rPr>
        <w:t>from</w:t>
      </w:r>
      <w:r w:rsidRPr="00C76AB4">
        <w:rPr>
          <w:sz w:val="24"/>
          <w:lang w:val="en-US"/>
        </w:rPr>
        <w:t xml:space="preserve"> </w:t>
      </w:r>
      <w:r w:rsidR="00F755FE">
        <w:rPr>
          <w:sz w:val="24"/>
          <w:lang w:val="en-US"/>
        </w:rPr>
        <w:t>SSA</w:t>
      </w:r>
      <w:r w:rsidRPr="00C76AB4">
        <w:rPr>
          <w:sz w:val="24"/>
          <w:lang w:val="en-US"/>
        </w:rPr>
        <w:t>; 67% (</w:t>
      </w:r>
      <w:r>
        <w:rPr>
          <w:sz w:val="24"/>
          <w:lang w:val="en-US"/>
        </w:rPr>
        <w:t>n=</w:t>
      </w:r>
      <w:r w:rsidRPr="00C76AB4">
        <w:rPr>
          <w:sz w:val="24"/>
          <w:lang w:val="en-US"/>
        </w:rPr>
        <w:t>44</w:t>
      </w:r>
      <w:r>
        <w:rPr>
          <w:sz w:val="24"/>
          <w:lang w:val="en-US"/>
        </w:rPr>
        <w:t>4</w:t>
      </w:r>
      <w:r w:rsidRPr="00C76AB4">
        <w:rPr>
          <w:sz w:val="24"/>
          <w:lang w:val="en-US"/>
        </w:rPr>
        <w:t xml:space="preserve">) of these were </w:t>
      </w:r>
      <w:r w:rsidR="00D85A7B">
        <w:rPr>
          <w:sz w:val="24"/>
          <w:lang w:val="en-US"/>
        </w:rPr>
        <w:t xml:space="preserve">born in Eastern Africa. </w:t>
      </w:r>
      <w:r w:rsidRPr="00C76AB4">
        <w:rPr>
          <w:sz w:val="24"/>
          <w:lang w:val="en-US"/>
        </w:rPr>
        <w:t xml:space="preserve">Excluded children were </w:t>
      </w:r>
      <w:r>
        <w:rPr>
          <w:sz w:val="24"/>
          <w:lang w:val="en-US"/>
        </w:rPr>
        <w:t>less likely to live in Eastern Africa</w:t>
      </w:r>
      <w:r w:rsidRPr="00C76AB4">
        <w:rPr>
          <w:sz w:val="24"/>
          <w:lang w:val="en-US"/>
        </w:rPr>
        <w:t xml:space="preserve"> </w:t>
      </w:r>
      <w:r w:rsidR="001907E2">
        <w:rPr>
          <w:sz w:val="24"/>
          <w:lang w:val="en-US"/>
        </w:rPr>
        <w:t>than</w:t>
      </w:r>
      <w:r>
        <w:rPr>
          <w:sz w:val="24"/>
          <w:lang w:val="en-US"/>
        </w:rPr>
        <w:t xml:space="preserve"> included children</w:t>
      </w:r>
      <w:r w:rsidR="00A0007E">
        <w:rPr>
          <w:sz w:val="24"/>
          <w:lang w:val="en-US"/>
        </w:rPr>
        <w:t xml:space="preserve"> </w:t>
      </w:r>
      <w:r w:rsidR="00A0007E" w:rsidRPr="00C76AB4">
        <w:rPr>
          <w:sz w:val="24"/>
          <w:lang w:val="en-US"/>
        </w:rPr>
        <w:t>(</w:t>
      </w:r>
      <w:r w:rsidR="00A0007E">
        <w:rPr>
          <w:sz w:val="24"/>
          <w:lang w:val="en-US"/>
        </w:rPr>
        <w:t>27</w:t>
      </w:r>
      <w:r w:rsidR="00A0007E" w:rsidRPr="00C76AB4">
        <w:rPr>
          <w:sz w:val="24"/>
          <w:lang w:val="en-US"/>
        </w:rPr>
        <w:t xml:space="preserve">% versus </w:t>
      </w:r>
      <w:r w:rsidR="00A0007E">
        <w:rPr>
          <w:sz w:val="24"/>
          <w:lang w:val="en-US"/>
        </w:rPr>
        <w:t>45</w:t>
      </w:r>
      <w:r w:rsidR="00A0007E" w:rsidRPr="00C76AB4">
        <w:rPr>
          <w:sz w:val="24"/>
          <w:lang w:val="en-US"/>
        </w:rPr>
        <w:t>%)</w:t>
      </w:r>
      <w:r>
        <w:rPr>
          <w:sz w:val="24"/>
          <w:lang w:val="en-US"/>
        </w:rPr>
        <w:t>, but the sex distribution was the same (both 50%)</w:t>
      </w:r>
      <w:r w:rsidRPr="00C76AB4">
        <w:rPr>
          <w:sz w:val="24"/>
          <w:lang w:val="en-US"/>
        </w:rPr>
        <w:t xml:space="preserve">. </w:t>
      </w:r>
    </w:p>
    <w:p w:rsidR="00E51AF6" w:rsidRDefault="00E51AF6" w:rsidP="00A50D5B">
      <w:pPr>
        <w:spacing w:line="480" w:lineRule="auto"/>
        <w:jc w:val="both"/>
        <w:rPr>
          <w:sz w:val="24"/>
          <w:lang w:val="en-US"/>
        </w:rPr>
      </w:pPr>
      <w:r w:rsidRPr="00C76AB4">
        <w:rPr>
          <w:sz w:val="24"/>
          <w:lang w:val="en-US"/>
        </w:rPr>
        <w:t xml:space="preserve">Median age at </w:t>
      </w:r>
      <w:r>
        <w:rPr>
          <w:sz w:val="24"/>
          <w:lang w:val="en-US"/>
        </w:rPr>
        <w:t>c</w:t>
      </w:r>
      <w:r w:rsidRPr="00C76AB4">
        <w:rPr>
          <w:sz w:val="24"/>
          <w:lang w:val="en-US"/>
        </w:rPr>
        <w:t xml:space="preserve">ART </w:t>
      </w:r>
      <w:r>
        <w:rPr>
          <w:sz w:val="24"/>
          <w:lang w:val="en-US"/>
        </w:rPr>
        <w:t>initiation</w:t>
      </w:r>
      <w:r w:rsidRPr="00C76AB4">
        <w:rPr>
          <w:sz w:val="24"/>
          <w:lang w:val="en-US"/>
        </w:rPr>
        <w:t xml:space="preserve"> was 5.</w:t>
      </w:r>
      <w:r>
        <w:rPr>
          <w:sz w:val="24"/>
          <w:lang w:val="en-US"/>
        </w:rPr>
        <w:t>0</w:t>
      </w:r>
      <w:r w:rsidRPr="00C76AB4">
        <w:rPr>
          <w:sz w:val="24"/>
          <w:lang w:val="en-US"/>
        </w:rPr>
        <w:t xml:space="preserve"> years (IQR 1.8-9.1) and </w:t>
      </w:r>
      <w:r w:rsidR="00D85A7B">
        <w:rPr>
          <w:sz w:val="24"/>
          <w:lang w:val="en-US"/>
        </w:rPr>
        <w:t>varied</w:t>
      </w:r>
      <w:r>
        <w:rPr>
          <w:sz w:val="24"/>
          <w:lang w:val="en-US"/>
        </w:rPr>
        <w:t xml:space="preserve"> across regions </w:t>
      </w:r>
      <w:r w:rsidR="00D85A7B">
        <w:rPr>
          <w:sz w:val="24"/>
          <w:lang w:val="en-US"/>
        </w:rPr>
        <w:t>(</w:t>
      </w:r>
      <w:r>
        <w:rPr>
          <w:sz w:val="24"/>
          <w:lang w:val="en-US"/>
        </w:rPr>
        <w:t>Table 1</w:t>
      </w:r>
      <w:r w:rsidR="00D85A7B">
        <w:rPr>
          <w:sz w:val="24"/>
          <w:lang w:val="en-US"/>
        </w:rPr>
        <w:t>)</w:t>
      </w:r>
      <w:r>
        <w:rPr>
          <w:sz w:val="24"/>
          <w:lang w:val="en-US"/>
        </w:rPr>
        <w:t xml:space="preserve">. It was lowest in Southern Africa and in </w:t>
      </w:r>
      <w:r w:rsidR="00392142">
        <w:rPr>
          <w:sz w:val="24"/>
          <w:lang w:val="en-US"/>
        </w:rPr>
        <w:t xml:space="preserve">European </w:t>
      </w:r>
      <w:r>
        <w:rPr>
          <w:sz w:val="24"/>
          <w:lang w:val="en-US"/>
        </w:rPr>
        <w:t xml:space="preserve">children of non-SSA origin, and highest in </w:t>
      </w:r>
      <w:r w:rsidR="00EB5664">
        <w:rPr>
          <w:sz w:val="24"/>
          <w:lang w:val="en-US"/>
        </w:rPr>
        <w:t xml:space="preserve">European </w:t>
      </w:r>
      <w:r>
        <w:rPr>
          <w:sz w:val="24"/>
          <w:lang w:val="en-US"/>
        </w:rPr>
        <w:t xml:space="preserve">children of SSA origin. More than one third </w:t>
      </w:r>
      <w:r w:rsidRPr="00C76AB4">
        <w:rPr>
          <w:sz w:val="24"/>
          <w:lang w:val="en-US"/>
        </w:rPr>
        <w:t>of children in Southern Africa</w:t>
      </w:r>
      <w:r>
        <w:rPr>
          <w:sz w:val="24"/>
          <w:lang w:val="en-US"/>
        </w:rPr>
        <w:t xml:space="preserve"> </w:t>
      </w:r>
      <w:r w:rsidRPr="00C76AB4">
        <w:rPr>
          <w:sz w:val="24"/>
          <w:lang w:val="en-US"/>
        </w:rPr>
        <w:t>and Europe</w:t>
      </w:r>
      <w:r>
        <w:rPr>
          <w:sz w:val="24"/>
          <w:lang w:val="en-US"/>
        </w:rPr>
        <w:t xml:space="preserve"> </w:t>
      </w:r>
      <w:r w:rsidRPr="00C76AB4">
        <w:rPr>
          <w:sz w:val="24"/>
          <w:lang w:val="en-US"/>
        </w:rPr>
        <w:t xml:space="preserve">were treated with PI-based first-line regimens, but </w:t>
      </w:r>
      <w:r>
        <w:rPr>
          <w:sz w:val="24"/>
          <w:lang w:val="en-US"/>
        </w:rPr>
        <w:t xml:space="preserve">ARVs from this class </w:t>
      </w:r>
      <w:r w:rsidRPr="00C76AB4">
        <w:rPr>
          <w:sz w:val="24"/>
          <w:lang w:val="en-US"/>
        </w:rPr>
        <w:t>w</w:t>
      </w:r>
      <w:r>
        <w:rPr>
          <w:sz w:val="24"/>
          <w:lang w:val="en-US"/>
        </w:rPr>
        <w:t>ere</w:t>
      </w:r>
      <w:r w:rsidRPr="00C76AB4">
        <w:rPr>
          <w:sz w:val="24"/>
          <w:lang w:val="en-US"/>
        </w:rPr>
        <w:t xml:space="preserve"> </w:t>
      </w:r>
      <w:r>
        <w:rPr>
          <w:sz w:val="24"/>
          <w:lang w:val="en-US"/>
        </w:rPr>
        <w:t xml:space="preserve">prescribed </w:t>
      </w:r>
      <w:r w:rsidR="00174971">
        <w:rPr>
          <w:sz w:val="24"/>
          <w:lang w:val="en-US"/>
        </w:rPr>
        <w:t xml:space="preserve">rarely </w:t>
      </w:r>
      <w:r w:rsidRPr="00C76AB4">
        <w:rPr>
          <w:sz w:val="24"/>
          <w:lang w:val="en-US"/>
        </w:rPr>
        <w:t xml:space="preserve">in Asia (5%) and Eastern Africa (&lt;1%). In Europe, </w:t>
      </w:r>
      <w:r>
        <w:rPr>
          <w:sz w:val="24"/>
          <w:lang w:val="en-US"/>
        </w:rPr>
        <w:t xml:space="preserve">most children of non-SSA origin (52%) </w:t>
      </w:r>
      <w:r w:rsidR="00034266">
        <w:rPr>
          <w:sz w:val="24"/>
          <w:lang w:val="en-US"/>
        </w:rPr>
        <w:t>initiated</w:t>
      </w:r>
      <w:r>
        <w:rPr>
          <w:sz w:val="24"/>
          <w:lang w:val="en-US"/>
        </w:rPr>
        <w:t xml:space="preserve"> cART between 1996 and </w:t>
      </w:r>
      <w:r w:rsidRPr="00C76AB4">
        <w:rPr>
          <w:sz w:val="24"/>
          <w:lang w:val="en-US"/>
        </w:rPr>
        <w:t>200</w:t>
      </w:r>
      <w:r w:rsidR="008A0249">
        <w:rPr>
          <w:sz w:val="24"/>
          <w:lang w:val="en-US"/>
        </w:rPr>
        <w:t>3</w:t>
      </w:r>
      <w:r w:rsidRPr="00C76AB4">
        <w:rPr>
          <w:sz w:val="24"/>
          <w:lang w:val="en-US"/>
        </w:rPr>
        <w:t xml:space="preserve">, </w:t>
      </w:r>
      <w:r>
        <w:rPr>
          <w:sz w:val="24"/>
          <w:lang w:val="en-US"/>
        </w:rPr>
        <w:t xml:space="preserve">whereas only 34% of children of SSA origin living in Europe and even fewer </w:t>
      </w:r>
      <w:r w:rsidRPr="00C76AB4">
        <w:rPr>
          <w:sz w:val="24"/>
          <w:lang w:val="en-US"/>
        </w:rPr>
        <w:t xml:space="preserve">children </w:t>
      </w:r>
      <w:r>
        <w:rPr>
          <w:sz w:val="24"/>
          <w:lang w:val="en-US"/>
        </w:rPr>
        <w:t>from</w:t>
      </w:r>
      <w:r w:rsidRPr="00C76AB4">
        <w:rPr>
          <w:sz w:val="24"/>
          <w:lang w:val="en-US"/>
        </w:rPr>
        <w:t xml:space="preserve"> Asia, Eastern and Southern Africa </w:t>
      </w:r>
      <w:r>
        <w:rPr>
          <w:sz w:val="24"/>
          <w:lang w:val="en-US"/>
        </w:rPr>
        <w:t>initiated</w:t>
      </w:r>
      <w:r w:rsidRPr="00C76AB4">
        <w:rPr>
          <w:sz w:val="24"/>
          <w:lang w:val="en-US"/>
        </w:rPr>
        <w:t xml:space="preserve"> </w:t>
      </w:r>
      <w:r>
        <w:rPr>
          <w:sz w:val="24"/>
          <w:lang w:val="en-US"/>
        </w:rPr>
        <w:t>c</w:t>
      </w:r>
      <w:r w:rsidRPr="00C76AB4">
        <w:rPr>
          <w:sz w:val="24"/>
          <w:lang w:val="en-US"/>
        </w:rPr>
        <w:t xml:space="preserve">ART before 2004. </w:t>
      </w:r>
      <w:r w:rsidRPr="00344040">
        <w:rPr>
          <w:sz w:val="24"/>
          <w:lang w:val="en-US"/>
        </w:rPr>
        <w:t>A</w:t>
      </w:r>
      <w:r w:rsidR="00E11FB4" w:rsidRPr="00344040">
        <w:rPr>
          <w:sz w:val="24"/>
          <w:lang w:val="en-US"/>
        </w:rPr>
        <w:t xml:space="preserve">bout </w:t>
      </w:r>
      <w:r w:rsidRPr="00344040">
        <w:rPr>
          <w:sz w:val="24"/>
          <w:lang w:val="en-US"/>
        </w:rPr>
        <w:t>20% of children aged &lt;10 years in</w:t>
      </w:r>
      <w:r>
        <w:rPr>
          <w:sz w:val="24"/>
          <w:lang w:val="en-US"/>
        </w:rPr>
        <w:t xml:space="preserve"> Eastern Africa, Southern Africa and Asia were severely underweight at cART initiation, whereas &lt;5% of children below the age of 10 were </w:t>
      </w:r>
      <w:r w:rsidR="00A3386A">
        <w:rPr>
          <w:sz w:val="24"/>
          <w:lang w:val="en-US"/>
        </w:rPr>
        <w:t xml:space="preserve">severely </w:t>
      </w:r>
      <w:r>
        <w:rPr>
          <w:sz w:val="24"/>
          <w:lang w:val="en-US"/>
        </w:rPr>
        <w:t xml:space="preserve">underweight in Europe. </w:t>
      </w:r>
      <w:r w:rsidRPr="00C76AB4">
        <w:rPr>
          <w:sz w:val="24"/>
          <w:lang w:val="en-US"/>
        </w:rPr>
        <w:t xml:space="preserve">Children in Asia tended to start </w:t>
      </w:r>
      <w:r>
        <w:rPr>
          <w:sz w:val="24"/>
          <w:lang w:val="en-US"/>
        </w:rPr>
        <w:t>c</w:t>
      </w:r>
      <w:r w:rsidRPr="00C76AB4">
        <w:rPr>
          <w:sz w:val="24"/>
          <w:lang w:val="en-US"/>
        </w:rPr>
        <w:t xml:space="preserve">ART with lower CD4 </w:t>
      </w:r>
      <w:r>
        <w:rPr>
          <w:sz w:val="24"/>
          <w:lang w:val="en-US"/>
        </w:rPr>
        <w:t xml:space="preserve">cell </w:t>
      </w:r>
      <w:r w:rsidRPr="00C76AB4">
        <w:rPr>
          <w:sz w:val="24"/>
          <w:lang w:val="en-US"/>
        </w:rPr>
        <w:t xml:space="preserve">counts </w:t>
      </w:r>
      <w:r w:rsidR="008768A8">
        <w:rPr>
          <w:sz w:val="24"/>
          <w:lang w:val="en-US"/>
        </w:rPr>
        <w:t xml:space="preserve">and lower CD4% </w:t>
      </w:r>
      <w:r w:rsidRPr="00C76AB4">
        <w:rPr>
          <w:sz w:val="24"/>
          <w:lang w:val="en-US"/>
        </w:rPr>
        <w:t xml:space="preserve">than </w:t>
      </w:r>
      <w:r>
        <w:rPr>
          <w:sz w:val="24"/>
          <w:lang w:val="en-US"/>
        </w:rPr>
        <w:t xml:space="preserve">those from </w:t>
      </w:r>
      <w:r w:rsidR="008768A8">
        <w:rPr>
          <w:sz w:val="24"/>
          <w:lang w:val="en-US"/>
        </w:rPr>
        <w:t>other regions. Overall, t</w:t>
      </w:r>
      <w:r w:rsidRPr="00C76AB4">
        <w:rPr>
          <w:sz w:val="24"/>
          <w:lang w:val="en-US"/>
        </w:rPr>
        <w:t>he majority of children</w:t>
      </w:r>
      <w:r>
        <w:rPr>
          <w:sz w:val="24"/>
          <w:lang w:val="en-US"/>
        </w:rPr>
        <w:t xml:space="preserve"> </w:t>
      </w:r>
      <w:r w:rsidRPr="00C76AB4">
        <w:rPr>
          <w:sz w:val="24"/>
          <w:lang w:val="en-US"/>
        </w:rPr>
        <w:t>(</w:t>
      </w:r>
      <w:r w:rsidR="001F4F48">
        <w:rPr>
          <w:sz w:val="24"/>
          <w:lang w:val="en-US"/>
        </w:rPr>
        <w:t>6</w:t>
      </w:r>
      <w:r w:rsidR="0085282E">
        <w:rPr>
          <w:sz w:val="24"/>
          <w:lang w:val="en-US"/>
        </w:rPr>
        <w:t>3</w:t>
      </w:r>
      <w:r w:rsidRPr="00C76AB4">
        <w:rPr>
          <w:sz w:val="24"/>
          <w:lang w:val="en-US"/>
        </w:rPr>
        <w:t xml:space="preserve">%) started </w:t>
      </w:r>
      <w:r>
        <w:rPr>
          <w:sz w:val="24"/>
          <w:lang w:val="en-US"/>
        </w:rPr>
        <w:t>c</w:t>
      </w:r>
      <w:r w:rsidRPr="00C76AB4">
        <w:rPr>
          <w:sz w:val="24"/>
          <w:lang w:val="en-US"/>
        </w:rPr>
        <w:t>ART with advanced or severe immunodeficiency, but for 2</w:t>
      </w:r>
      <w:r w:rsidR="0085282E">
        <w:rPr>
          <w:sz w:val="24"/>
          <w:lang w:val="en-US"/>
        </w:rPr>
        <w:t>1</w:t>
      </w:r>
      <w:r w:rsidRPr="00C76AB4">
        <w:rPr>
          <w:sz w:val="24"/>
          <w:lang w:val="en-US"/>
        </w:rPr>
        <w:t>% (</w:t>
      </w:r>
      <w:r>
        <w:rPr>
          <w:sz w:val="24"/>
          <w:lang w:val="en-US"/>
        </w:rPr>
        <w:t>n=</w:t>
      </w:r>
      <w:r w:rsidRPr="00C76AB4">
        <w:rPr>
          <w:sz w:val="24"/>
          <w:lang w:val="en-US"/>
        </w:rPr>
        <w:t>5,</w:t>
      </w:r>
      <w:r w:rsidR="0085282E">
        <w:rPr>
          <w:sz w:val="24"/>
          <w:lang w:val="en-US"/>
        </w:rPr>
        <w:t>314</w:t>
      </w:r>
      <w:r w:rsidRPr="00C76AB4">
        <w:rPr>
          <w:sz w:val="24"/>
          <w:lang w:val="en-US"/>
        </w:rPr>
        <w:t>) we could not determine the degree of immuno</w:t>
      </w:r>
      <w:r>
        <w:rPr>
          <w:sz w:val="24"/>
          <w:lang w:val="en-US"/>
        </w:rPr>
        <w:t>suppression</w:t>
      </w:r>
      <w:r w:rsidRPr="00C76AB4">
        <w:rPr>
          <w:sz w:val="24"/>
          <w:lang w:val="en-US"/>
        </w:rPr>
        <w:t xml:space="preserve"> at </w:t>
      </w:r>
      <w:r>
        <w:rPr>
          <w:sz w:val="24"/>
          <w:lang w:val="en-US"/>
        </w:rPr>
        <w:t>c</w:t>
      </w:r>
      <w:r w:rsidRPr="00C76AB4">
        <w:rPr>
          <w:sz w:val="24"/>
          <w:lang w:val="en-US"/>
        </w:rPr>
        <w:t xml:space="preserve">ART </w:t>
      </w:r>
      <w:r>
        <w:rPr>
          <w:sz w:val="24"/>
          <w:lang w:val="en-US"/>
        </w:rPr>
        <w:t>initiation</w:t>
      </w:r>
      <w:r w:rsidRPr="00C76AB4">
        <w:rPr>
          <w:sz w:val="24"/>
          <w:lang w:val="en-US"/>
        </w:rPr>
        <w:t xml:space="preserve">. Children with missing </w:t>
      </w:r>
      <w:r w:rsidR="00F755FE">
        <w:rPr>
          <w:sz w:val="24"/>
          <w:lang w:val="en-US"/>
        </w:rPr>
        <w:t xml:space="preserve">CD4 </w:t>
      </w:r>
      <w:r w:rsidRPr="00C76AB4">
        <w:rPr>
          <w:sz w:val="24"/>
          <w:lang w:val="en-US"/>
        </w:rPr>
        <w:t xml:space="preserve">data were younger than those </w:t>
      </w:r>
      <w:r w:rsidR="00F755FE">
        <w:rPr>
          <w:sz w:val="24"/>
          <w:lang w:val="en-US"/>
        </w:rPr>
        <w:t>for</w:t>
      </w:r>
      <w:r>
        <w:rPr>
          <w:sz w:val="24"/>
          <w:lang w:val="en-US"/>
        </w:rPr>
        <w:t xml:space="preserve"> whom </w:t>
      </w:r>
      <w:r w:rsidRPr="00C76AB4">
        <w:rPr>
          <w:sz w:val="24"/>
          <w:lang w:val="en-US"/>
        </w:rPr>
        <w:t xml:space="preserve">data </w:t>
      </w:r>
      <w:r w:rsidR="00F755FE">
        <w:rPr>
          <w:sz w:val="24"/>
          <w:lang w:val="en-US"/>
        </w:rPr>
        <w:t>were</w:t>
      </w:r>
      <w:r w:rsidR="008768A8">
        <w:rPr>
          <w:sz w:val="24"/>
          <w:lang w:val="en-US"/>
        </w:rPr>
        <w:t xml:space="preserve"> available</w:t>
      </w:r>
      <w:r w:rsidR="001F4F48">
        <w:rPr>
          <w:sz w:val="24"/>
          <w:lang w:val="en-US"/>
        </w:rPr>
        <w:t xml:space="preserve"> </w:t>
      </w:r>
      <w:r w:rsidR="001F4F48" w:rsidRPr="00C76AB4">
        <w:rPr>
          <w:sz w:val="24"/>
          <w:lang w:val="en-US"/>
        </w:rPr>
        <w:t>(median age: 3.</w:t>
      </w:r>
      <w:r w:rsidR="00344040">
        <w:rPr>
          <w:sz w:val="24"/>
          <w:lang w:val="en-US"/>
        </w:rPr>
        <w:t>5</w:t>
      </w:r>
      <w:r w:rsidR="001F4F48" w:rsidRPr="00C76AB4">
        <w:rPr>
          <w:sz w:val="24"/>
          <w:lang w:val="en-US"/>
        </w:rPr>
        <w:t xml:space="preserve"> years versus 5.</w:t>
      </w:r>
      <w:r w:rsidR="0085282E">
        <w:rPr>
          <w:sz w:val="24"/>
          <w:lang w:val="en-US"/>
        </w:rPr>
        <w:t>5</w:t>
      </w:r>
      <w:r w:rsidR="001F4F48" w:rsidRPr="00C76AB4">
        <w:rPr>
          <w:sz w:val="24"/>
          <w:lang w:val="en-US"/>
        </w:rPr>
        <w:t xml:space="preserve"> years)</w:t>
      </w:r>
      <w:r w:rsidR="008768A8">
        <w:rPr>
          <w:sz w:val="24"/>
          <w:lang w:val="en-US"/>
        </w:rPr>
        <w:t>, but</w:t>
      </w:r>
      <w:r w:rsidRPr="00C76AB4">
        <w:rPr>
          <w:sz w:val="24"/>
          <w:lang w:val="en-US"/>
        </w:rPr>
        <w:t xml:space="preserve"> the proportion </w:t>
      </w:r>
      <w:r>
        <w:rPr>
          <w:sz w:val="24"/>
          <w:lang w:val="en-US"/>
        </w:rPr>
        <w:t xml:space="preserve">with </w:t>
      </w:r>
      <w:r w:rsidRPr="00C76AB4">
        <w:rPr>
          <w:sz w:val="24"/>
          <w:lang w:val="en-US"/>
        </w:rPr>
        <w:t>advanced CDC stage C was similar (</w:t>
      </w:r>
      <w:r w:rsidR="0085282E">
        <w:rPr>
          <w:sz w:val="24"/>
          <w:lang w:val="en-US"/>
        </w:rPr>
        <w:t>9% versus</w:t>
      </w:r>
      <w:r w:rsidRPr="00C76AB4">
        <w:rPr>
          <w:sz w:val="24"/>
          <w:lang w:val="en-US"/>
        </w:rPr>
        <w:t xml:space="preserve"> 10%). The median follow-up time after </w:t>
      </w:r>
      <w:r>
        <w:rPr>
          <w:sz w:val="24"/>
          <w:lang w:val="en-US"/>
        </w:rPr>
        <w:t>c</w:t>
      </w:r>
      <w:r w:rsidRPr="00C76AB4">
        <w:rPr>
          <w:sz w:val="24"/>
          <w:lang w:val="en-US"/>
        </w:rPr>
        <w:t xml:space="preserve">ART </w:t>
      </w:r>
      <w:r>
        <w:rPr>
          <w:sz w:val="24"/>
          <w:lang w:val="en-US"/>
        </w:rPr>
        <w:t>initiation</w:t>
      </w:r>
      <w:r w:rsidRPr="00C76AB4">
        <w:rPr>
          <w:sz w:val="24"/>
          <w:lang w:val="en-US"/>
        </w:rPr>
        <w:t xml:space="preserve"> was 2.</w:t>
      </w:r>
      <w:r>
        <w:rPr>
          <w:sz w:val="24"/>
          <w:lang w:val="en-US"/>
        </w:rPr>
        <w:t>3</w:t>
      </w:r>
      <w:r w:rsidRPr="00C76AB4">
        <w:rPr>
          <w:sz w:val="24"/>
          <w:lang w:val="en-US"/>
        </w:rPr>
        <w:t xml:space="preserve"> years (IQR 0.8-4.</w:t>
      </w:r>
      <w:r>
        <w:rPr>
          <w:sz w:val="24"/>
          <w:lang w:val="en-US"/>
        </w:rPr>
        <w:t>5</w:t>
      </w:r>
      <w:r w:rsidRPr="00C76AB4">
        <w:rPr>
          <w:sz w:val="24"/>
          <w:lang w:val="en-US"/>
        </w:rPr>
        <w:t xml:space="preserve"> years), and varied </w:t>
      </w:r>
      <w:r w:rsidR="001907E2">
        <w:rPr>
          <w:sz w:val="24"/>
          <w:lang w:val="en-US"/>
        </w:rPr>
        <w:t>across</w:t>
      </w:r>
      <w:r w:rsidRPr="00C76AB4">
        <w:rPr>
          <w:sz w:val="24"/>
          <w:lang w:val="en-US"/>
        </w:rPr>
        <w:t xml:space="preserve"> regions; </w:t>
      </w:r>
      <w:r>
        <w:rPr>
          <w:sz w:val="24"/>
          <w:lang w:val="en-US"/>
        </w:rPr>
        <w:t xml:space="preserve">it was longest in </w:t>
      </w:r>
      <w:r w:rsidR="00034266">
        <w:rPr>
          <w:sz w:val="24"/>
          <w:lang w:val="en-US"/>
        </w:rPr>
        <w:t xml:space="preserve">European </w:t>
      </w:r>
      <w:r>
        <w:rPr>
          <w:sz w:val="24"/>
          <w:lang w:val="en-US"/>
        </w:rPr>
        <w:t xml:space="preserve">children of non-SSA origin (8.0 years) and shortest </w:t>
      </w:r>
      <w:r w:rsidRPr="00C76AB4">
        <w:rPr>
          <w:sz w:val="24"/>
          <w:lang w:val="en-US"/>
        </w:rPr>
        <w:t>in Eastern Africa (</w:t>
      </w:r>
      <w:r>
        <w:rPr>
          <w:sz w:val="24"/>
          <w:lang w:val="en-US"/>
        </w:rPr>
        <w:t>1.6 years</w:t>
      </w:r>
      <w:r w:rsidRPr="00C76AB4">
        <w:rPr>
          <w:sz w:val="24"/>
          <w:lang w:val="en-US"/>
        </w:rPr>
        <w:t>).</w:t>
      </w:r>
      <w:r w:rsidR="00F755FE">
        <w:rPr>
          <w:sz w:val="24"/>
          <w:lang w:val="en-US"/>
        </w:rPr>
        <w:t xml:space="preserve"> At the end of follow-</w:t>
      </w:r>
      <w:r>
        <w:rPr>
          <w:sz w:val="24"/>
          <w:lang w:val="en-US"/>
        </w:rPr>
        <w:t>up</w:t>
      </w:r>
      <w:r w:rsidR="00F755FE">
        <w:rPr>
          <w:sz w:val="24"/>
          <w:lang w:val="en-US"/>
        </w:rPr>
        <w:t>,</w:t>
      </w:r>
      <w:r>
        <w:rPr>
          <w:sz w:val="24"/>
          <w:lang w:val="en-US"/>
        </w:rPr>
        <w:t xml:space="preserve"> median age </w:t>
      </w:r>
      <w:r w:rsidR="001907E2">
        <w:rPr>
          <w:sz w:val="24"/>
          <w:lang w:val="en-US"/>
        </w:rPr>
        <w:t>ranged</w:t>
      </w:r>
      <w:r w:rsidR="008F1ECB">
        <w:rPr>
          <w:sz w:val="24"/>
          <w:lang w:val="en-US"/>
        </w:rPr>
        <w:t xml:space="preserve"> between 7.0 years in </w:t>
      </w:r>
      <w:r w:rsidR="00344040">
        <w:rPr>
          <w:sz w:val="24"/>
          <w:lang w:val="en-US"/>
        </w:rPr>
        <w:t>Southern</w:t>
      </w:r>
      <w:r w:rsidR="008F1ECB">
        <w:rPr>
          <w:sz w:val="24"/>
          <w:lang w:val="en-US"/>
        </w:rPr>
        <w:t xml:space="preserve"> Africa and 15.1 years in children of SSA origin in Europe. </w:t>
      </w:r>
    </w:p>
    <w:p w:rsidR="00E51AF6" w:rsidRPr="00C76AB4" w:rsidRDefault="00F755FE" w:rsidP="00A50D5B">
      <w:pPr>
        <w:spacing w:line="480" w:lineRule="auto"/>
        <w:rPr>
          <w:sz w:val="24"/>
          <w:u w:val="single"/>
          <w:lang w:val="en-US"/>
        </w:rPr>
      </w:pPr>
      <w:r>
        <w:rPr>
          <w:sz w:val="24"/>
          <w:u w:val="single"/>
          <w:lang w:val="en-US"/>
        </w:rPr>
        <w:t>KS</w:t>
      </w:r>
      <w:r w:rsidR="00E51AF6" w:rsidRPr="00C76AB4">
        <w:rPr>
          <w:sz w:val="24"/>
          <w:u w:val="single"/>
          <w:lang w:val="en-US"/>
        </w:rPr>
        <w:t xml:space="preserve"> incidence rates</w:t>
      </w:r>
      <w:r w:rsidR="00E51AF6">
        <w:rPr>
          <w:sz w:val="24"/>
          <w:u w:val="single"/>
          <w:lang w:val="en-US"/>
        </w:rPr>
        <w:t xml:space="preserve"> and risk factors</w:t>
      </w:r>
    </w:p>
    <w:p w:rsidR="00E51AF6" w:rsidRPr="00C76AB4" w:rsidRDefault="00F755FE" w:rsidP="00A50D5B">
      <w:pPr>
        <w:spacing w:line="480" w:lineRule="auto"/>
        <w:jc w:val="both"/>
        <w:rPr>
          <w:sz w:val="24"/>
          <w:lang w:val="en-US"/>
        </w:rPr>
      </w:pPr>
      <w:r>
        <w:rPr>
          <w:sz w:val="24"/>
          <w:lang w:val="en-US"/>
        </w:rPr>
        <w:t>A</w:t>
      </w:r>
      <w:r w:rsidR="00774D17">
        <w:rPr>
          <w:sz w:val="24"/>
          <w:lang w:val="en-US"/>
        </w:rPr>
        <w:t xml:space="preserve">mong </w:t>
      </w:r>
      <w:r w:rsidR="00344040">
        <w:rPr>
          <w:sz w:val="24"/>
          <w:lang w:val="en-US"/>
        </w:rPr>
        <w:t>24,991</w:t>
      </w:r>
      <w:r w:rsidR="00E51AF6" w:rsidRPr="00C76AB4">
        <w:rPr>
          <w:sz w:val="24"/>
          <w:lang w:val="en-US"/>
        </w:rPr>
        <w:t xml:space="preserve"> children </w:t>
      </w:r>
      <w:r w:rsidR="00E51AF6">
        <w:rPr>
          <w:sz w:val="24"/>
          <w:lang w:val="en-US"/>
        </w:rPr>
        <w:t>and adolescents</w:t>
      </w:r>
      <w:r w:rsidR="00774D17">
        <w:rPr>
          <w:sz w:val="24"/>
          <w:lang w:val="en-US"/>
        </w:rPr>
        <w:t>, 26</w:t>
      </w:r>
      <w:r w:rsidR="00E51AF6">
        <w:rPr>
          <w:sz w:val="24"/>
          <w:lang w:val="en-US"/>
        </w:rPr>
        <w:t xml:space="preserve"> </w:t>
      </w:r>
      <w:r w:rsidR="00E51AF6" w:rsidRPr="00C76AB4">
        <w:rPr>
          <w:sz w:val="24"/>
          <w:lang w:val="en-US"/>
        </w:rPr>
        <w:t xml:space="preserve">developed incident KS during </w:t>
      </w:r>
      <w:r w:rsidR="00E51AF6">
        <w:rPr>
          <w:sz w:val="24"/>
          <w:lang w:val="en-US"/>
        </w:rPr>
        <w:t>74,</w:t>
      </w:r>
      <w:r w:rsidR="00344040">
        <w:rPr>
          <w:sz w:val="24"/>
          <w:lang w:val="en-US"/>
        </w:rPr>
        <w:t>456</w:t>
      </w:r>
      <w:r w:rsidR="00E51AF6" w:rsidRPr="00C76AB4">
        <w:rPr>
          <w:sz w:val="24"/>
          <w:lang w:val="en-US"/>
        </w:rPr>
        <w:t xml:space="preserve"> </w:t>
      </w:r>
      <w:r>
        <w:rPr>
          <w:sz w:val="24"/>
          <w:lang w:val="en-US"/>
        </w:rPr>
        <w:t>pys</w:t>
      </w:r>
      <w:r w:rsidR="00E51AF6" w:rsidRPr="00C76AB4">
        <w:rPr>
          <w:sz w:val="24"/>
          <w:lang w:val="en-US"/>
        </w:rPr>
        <w:t xml:space="preserve"> at risk, for an overall KS incidence rate of 3</w:t>
      </w:r>
      <w:r w:rsidR="00E51AF6">
        <w:rPr>
          <w:sz w:val="24"/>
          <w:lang w:val="en-US"/>
        </w:rPr>
        <w:t>5</w:t>
      </w:r>
      <w:r w:rsidR="00E51AF6" w:rsidRPr="00C76AB4">
        <w:rPr>
          <w:sz w:val="24"/>
          <w:lang w:val="en-US"/>
        </w:rPr>
        <w:t>/100,000 pys (95% CI 24-5</w:t>
      </w:r>
      <w:r w:rsidR="00E51AF6">
        <w:rPr>
          <w:sz w:val="24"/>
          <w:lang w:val="en-US"/>
        </w:rPr>
        <w:t xml:space="preserve">1), </w:t>
      </w:r>
      <w:r w:rsidR="00E51AF6" w:rsidRPr="00C76AB4">
        <w:rPr>
          <w:sz w:val="24"/>
          <w:lang w:val="en-US"/>
        </w:rPr>
        <w:t xml:space="preserve">see Table </w:t>
      </w:r>
      <w:r w:rsidR="00E51AF6">
        <w:rPr>
          <w:sz w:val="24"/>
          <w:lang w:val="en-US"/>
        </w:rPr>
        <w:t>2</w:t>
      </w:r>
      <w:r w:rsidR="00E51AF6" w:rsidRPr="00C76AB4">
        <w:rPr>
          <w:sz w:val="24"/>
          <w:lang w:val="en-US"/>
        </w:rPr>
        <w:t xml:space="preserve">. </w:t>
      </w:r>
      <w:r w:rsidR="00E51AF6">
        <w:rPr>
          <w:sz w:val="24"/>
          <w:lang w:val="en-US"/>
        </w:rPr>
        <w:t xml:space="preserve">Of the 26 incident KS cases, 20 were observed in Eastern Africa, </w:t>
      </w:r>
      <w:r w:rsidR="00ED7FC9">
        <w:rPr>
          <w:sz w:val="24"/>
          <w:lang w:val="en-US"/>
        </w:rPr>
        <w:t>three</w:t>
      </w:r>
      <w:r w:rsidR="00E51AF6">
        <w:rPr>
          <w:sz w:val="24"/>
          <w:lang w:val="en-US"/>
        </w:rPr>
        <w:t xml:space="preserve"> in Southern Africa, and </w:t>
      </w:r>
      <w:r w:rsidR="00ED7FC9">
        <w:rPr>
          <w:sz w:val="24"/>
          <w:lang w:val="en-US"/>
        </w:rPr>
        <w:t>three</w:t>
      </w:r>
      <w:r w:rsidR="00E51AF6">
        <w:rPr>
          <w:sz w:val="24"/>
          <w:lang w:val="en-US"/>
        </w:rPr>
        <w:t xml:space="preserve"> in Europe. </w:t>
      </w:r>
      <w:r w:rsidR="008768A8">
        <w:rPr>
          <w:sz w:val="24"/>
          <w:lang w:val="en-US"/>
        </w:rPr>
        <w:t xml:space="preserve">Median age at KS diagnosis was 9.6 years (IQR 6.4-15.2). </w:t>
      </w:r>
      <w:r w:rsidR="00E51AF6">
        <w:rPr>
          <w:sz w:val="24"/>
          <w:lang w:val="en-US"/>
        </w:rPr>
        <w:t xml:space="preserve">All KS cases in </w:t>
      </w:r>
      <w:r w:rsidR="002B26E1">
        <w:rPr>
          <w:sz w:val="24"/>
          <w:lang w:val="en-US"/>
        </w:rPr>
        <w:t xml:space="preserve">Europe </w:t>
      </w:r>
      <w:r w:rsidR="00E51AF6">
        <w:rPr>
          <w:sz w:val="24"/>
          <w:lang w:val="en-US"/>
        </w:rPr>
        <w:t>occurred in children of SSA origin.</w:t>
      </w:r>
      <w:r w:rsidR="00F14AF0">
        <w:rPr>
          <w:sz w:val="24"/>
          <w:lang w:val="en-US"/>
        </w:rPr>
        <w:t xml:space="preserve"> </w:t>
      </w:r>
      <w:r w:rsidR="00D23680">
        <w:rPr>
          <w:sz w:val="24"/>
          <w:lang w:val="en-US"/>
        </w:rPr>
        <w:t>The</w:t>
      </w:r>
      <w:r w:rsidR="00E51AF6">
        <w:rPr>
          <w:sz w:val="24"/>
          <w:lang w:val="en-US"/>
        </w:rPr>
        <w:t xml:space="preserve"> </w:t>
      </w:r>
      <w:r w:rsidR="00E51AF6" w:rsidRPr="00C76AB4">
        <w:rPr>
          <w:sz w:val="24"/>
          <w:lang w:val="en-US"/>
        </w:rPr>
        <w:t>KS incidence rate was higher in Eastern Africa (8</w:t>
      </w:r>
      <w:r w:rsidR="00344040">
        <w:rPr>
          <w:sz w:val="24"/>
          <w:lang w:val="en-US"/>
        </w:rPr>
        <w:t>6</w:t>
      </w:r>
      <w:r w:rsidR="00E51AF6" w:rsidRPr="00C76AB4">
        <w:rPr>
          <w:sz w:val="24"/>
          <w:lang w:val="en-US"/>
        </w:rPr>
        <w:t>/100,000 pys, 95% CI 55-13</w:t>
      </w:r>
      <w:r w:rsidR="00344040">
        <w:rPr>
          <w:sz w:val="24"/>
          <w:lang w:val="en-US"/>
        </w:rPr>
        <w:t>3</w:t>
      </w:r>
      <w:r w:rsidR="00E51AF6" w:rsidRPr="00C76AB4">
        <w:rPr>
          <w:sz w:val="24"/>
          <w:lang w:val="en-US"/>
        </w:rPr>
        <w:t>) than in Southern Africa (</w:t>
      </w:r>
      <w:r w:rsidR="00E51AF6">
        <w:rPr>
          <w:sz w:val="24"/>
          <w:lang w:val="en-US"/>
        </w:rPr>
        <w:t>11</w:t>
      </w:r>
      <w:r w:rsidR="00E51AF6" w:rsidRPr="00C76AB4">
        <w:rPr>
          <w:sz w:val="24"/>
          <w:lang w:val="en-US"/>
        </w:rPr>
        <w:t xml:space="preserve">/100,000 pys, 95% CI </w:t>
      </w:r>
      <w:r w:rsidR="00E51AF6">
        <w:rPr>
          <w:sz w:val="24"/>
          <w:lang w:val="en-US"/>
        </w:rPr>
        <w:t>4</w:t>
      </w:r>
      <w:r w:rsidR="00E51AF6" w:rsidRPr="00C76AB4">
        <w:rPr>
          <w:sz w:val="24"/>
          <w:lang w:val="en-US"/>
        </w:rPr>
        <w:t>-3</w:t>
      </w:r>
      <w:r w:rsidR="00E51AF6">
        <w:rPr>
          <w:sz w:val="24"/>
          <w:lang w:val="en-US"/>
        </w:rPr>
        <w:t>5</w:t>
      </w:r>
      <w:r w:rsidR="00E51AF6" w:rsidRPr="00C76AB4">
        <w:rPr>
          <w:sz w:val="24"/>
          <w:lang w:val="en-US"/>
        </w:rPr>
        <w:t xml:space="preserve">). In </w:t>
      </w:r>
      <w:r w:rsidR="00E51AF6">
        <w:rPr>
          <w:sz w:val="24"/>
          <w:lang w:val="en-US"/>
        </w:rPr>
        <w:t xml:space="preserve">Europe, </w:t>
      </w:r>
      <w:r w:rsidR="00D23680">
        <w:rPr>
          <w:sz w:val="24"/>
          <w:lang w:val="en-US"/>
        </w:rPr>
        <w:t xml:space="preserve">the </w:t>
      </w:r>
      <w:r w:rsidR="00E51AF6" w:rsidRPr="00C76AB4">
        <w:rPr>
          <w:sz w:val="24"/>
          <w:lang w:val="en-US"/>
        </w:rPr>
        <w:t>KS incidence rate was 8</w:t>
      </w:r>
      <w:r w:rsidR="00E51AF6">
        <w:rPr>
          <w:sz w:val="24"/>
          <w:lang w:val="en-US"/>
        </w:rPr>
        <w:t>1</w:t>
      </w:r>
      <w:r w:rsidR="00E51AF6" w:rsidRPr="00C76AB4">
        <w:rPr>
          <w:sz w:val="24"/>
          <w:lang w:val="en-US"/>
        </w:rPr>
        <w:t>/100,000 pys (95% CI 26-25</w:t>
      </w:r>
      <w:r w:rsidR="00E51AF6">
        <w:rPr>
          <w:sz w:val="24"/>
          <w:lang w:val="en-US"/>
        </w:rPr>
        <w:t>2</w:t>
      </w:r>
      <w:r w:rsidR="00E51AF6" w:rsidRPr="00C76AB4">
        <w:rPr>
          <w:sz w:val="24"/>
          <w:lang w:val="en-US"/>
        </w:rPr>
        <w:t>)</w:t>
      </w:r>
      <w:r w:rsidR="00E51AF6">
        <w:rPr>
          <w:sz w:val="24"/>
          <w:lang w:val="en-US"/>
        </w:rPr>
        <w:t xml:space="preserve"> in children of SSA origin, but 0/100,000 pys (95% CI 0-50) in </w:t>
      </w:r>
      <w:r w:rsidR="00922A92">
        <w:rPr>
          <w:sz w:val="24"/>
          <w:lang w:val="en-US"/>
        </w:rPr>
        <w:t>those of non-</w:t>
      </w:r>
      <w:r w:rsidR="00E51AF6">
        <w:rPr>
          <w:sz w:val="24"/>
          <w:lang w:val="en-US"/>
        </w:rPr>
        <w:t>SSA</w:t>
      </w:r>
      <w:r w:rsidR="00922A92">
        <w:rPr>
          <w:sz w:val="24"/>
          <w:lang w:val="en-US"/>
        </w:rPr>
        <w:t xml:space="preserve"> origin</w:t>
      </w:r>
      <w:r w:rsidR="00E51AF6">
        <w:rPr>
          <w:sz w:val="24"/>
          <w:lang w:val="en-US"/>
        </w:rPr>
        <w:t>. During 13,68</w:t>
      </w:r>
      <w:r w:rsidR="00344040">
        <w:rPr>
          <w:sz w:val="24"/>
          <w:lang w:val="en-US"/>
        </w:rPr>
        <w:t>4</w:t>
      </w:r>
      <w:r w:rsidR="00E51AF6">
        <w:rPr>
          <w:sz w:val="24"/>
          <w:lang w:val="en-US"/>
        </w:rPr>
        <w:t xml:space="preserve"> pys </w:t>
      </w:r>
      <w:r w:rsidR="00E51AF6" w:rsidRPr="00C76AB4">
        <w:rPr>
          <w:sz w:val="24"/>
          <w:lang w:val="en-US"/>
        </w:rPr>
        <w:t>in children from Asia</w:t>
      </w:r>
      <w:r w:rsidR="00E51AF6">
        <w:rPr>
          <w:sz w:val="24"/>
          <w:lang w:val="en-US"/>
        </w:rPr>
        <w:t xml:space="preserve"> no </w:t>
      </w:r>
      <w:r w:rsidR="00E51AF6" w:rsidRPr="00C76AB4">
        <w:rPr>
          <w:sz w:val="24"/>
          <w:lang w:val="en-US"/>
        </w:rPr>
        <w:t xml:space="preserve">incident KS </w:t>
      </w:r>
      <w:r w:rsidR="00E51AF6">
        <w:rPr>
          <w:sz w:val="24"/>
          <w:lang w:val="en-US"/>
        </w:rPr>
        <w:t>case was recorded (KS incidence rate 0/100,000 pys, 95% CI 0-27)</w:t>
      </w:r>
      <w:r w:rsidR="00E51AF6" w:rsidRPr="00C76AB4">
        <w:rPr>
          <w:sz w:val="24"/>
          <w:lang w:val="en-US"/>
        </w:rPr>
        <w:t xml:space="preserve">. </w:t>
      </w:r>
      <w:r w:rsidR="00D23680">
        <w:rPr>
          <w:sz w:val="24"/>
          <w:lang w:val="en-US"/>
        </w:rPr>
        <w:t xml:space="preserve">The overall </w:t>
      </w:r>
      <w:r w:rsidR="00E51AF6" w:rsidRPr="00C76AB4">
        <w:rPr>
          <w:sz w:val="24"/>
          <w:lang w:val="en-US"/>
        </w:rPr>
        <w:t xml:space="preserve">KS incidence rate was highest in the first </w:t>
      </w:r>
      <w:r w:rsidR="002B26E1">
        <w:rPr>
          <w:sz w:val="24"/>
          <w:lang w:val="en-US"/>
        </w:rPr>
        <w:t>three</w:t>
      </w:r>
      <w:r w:rsidR="00E51AF6">
        <w:rPr>
          <w:sz w:val="24"/>
          <w:lang w:val="en-US"/>
        </w:rPr>
        <w:t xml:space="preserve"> months</w:t>
      </w:r>
      <w:r w:rsidR="00E51AF6" w:rsidRPr="00C76AB4">
        <w:rPr>
          <w:sz w:val="24"/>
          <w:lang w:val="en-US"/>
        </w:rPr>
        <w:t xml:space="preserve"> </w:t>
      </w:r>
      <w:r w:rsidR="00EB5664">
        <w:rPr>
          <w:sz w:val="24"/>
          <w:lang w:val="en-US"/>
        </w:rPr>
        <w:t>after</w:t>
      </w:r>
      <w:r w:rsidR="00E51AF6" w:rsidRPr="00C76AB4">
        <w:rPr>
          <w:sz w:val="24"/>
          <w:lang w:val="en-US"/>
        </w:rPr>
        <w:t xml:space="preserve"> </w:t>
      </w:r>
      <w:r w:rsidR="00E51AF6">
        <w:rPr>
          <w:sz w:val="24"/>
          <w:lang w:val="en-US"/>
        </w:rPr>
        <w:t>c</w:t>
      </w:r>
      <w:r w:rsidR="00E51AF6" w:rsidRPr="00C76AB4">
        <w:rPr>
          <w:sz w:val="24"/>
          <w:lang w:val="en-US"/>
        </w:rPr>
        <w:t>ART</w:t>
      </w:r>
      <w:r w:rsidR="00EB5664">
        <w:rPr>
          <w:sz w:val="24"/>
          <w:lang w:val="en-US"/>
        </w:rPr>
        <w:t xml:space="preserve"> initiation</w:t>
      </w:r>
      <w:r w:rsidR="00E51AF6" w:rsidRPr="00C76AB4">
        <w:rPr>
          <w:sz w:val="24"/>
          <w:lang w:val="en-US"/>
        </w:rPr>
        <w:t xml:space="preserve"> (</w:t>
      </w:r>
      <w:r w:rsidR="00E51AF6">
        <w:rPr>
          <w:sz w:val="24"/>
          <w:lang w:val="en-US"/>
        </w:rPr>
        <w:t>20</w:t>
      </w:r>
      <w:r w:rsidR="00344040">
        <w:rPr>
          <w:sz w:val="24"/>
          <w:lang w:val="en-US"/>
        </w:rPr>
        <w:t>7</w:t>
      </w:r>
      <w:r w:rsidR="00E51AF6" w:rsidRPr="00C76AB4">
        <w:rPr>
          <w:sz w:val="24"/>
          <w:lang w:val="en-US"/>
        </w:rPr>
        <w:t xml:space="preserve">/100,000 pys, 95% CI </w:t>
      </w:r>
      <w:r w:rsidR="00E51AF6">
        <w:rPr>
          <w:sz w:val="24"/>
          <w:lang w:val="en-US"/>
        </w:rPr>
        <w:t>117</w:t>
      </w:r>
      <w:r w:rsidR="00E51AF6" w:rsidRPr="00C76AB4">
        <w:rPr>
          <w:sz w:val="24"/>
          <w:lang w:val="en-US"/>
        </w:rPr>
        <w:t>-</w:t>
      </w:r>
      <w:r w:rsidR="00E51AF6">
        <w:rPr>
          <w:sz w:val="24"/>
          <w:lang w:val="en-US"/>
        </w:rPr>
        <w:t>36</w:t>
      </w:r>
      <w:r w:rsidR="00344040">
        <w:rPr>
          <w:sz w:val="24"/>
          <w:lang w:val="en-US"/>
        </w:rPr>
        <w:t>4</w:t>
      </w:r>
      <w:r w:rsidR="00E51AF6" w:rsidRPr="00C76AB4">
        <w:rPr>
          <w:sz w:val="24"/>
          <w:lang w:val="en-US"/>
        </w:rPr>
        <w:t xml:space="preserve">), </w:t>
      </w:r>
      <w:r w:rsidR="00E51AF6">
        <w:rPr>
          <w:sz w:val="24"/>
          <w:lang w:val="en-US"/>
        </w:rPr>
        <w:t>and declined steeply thereafter</w:t>
      </w:r>
      <w:r w:rsidR="00E51AF6" w:rsidRPr="00C76AB4">
        <w:rPr>
          <w:sz w:val="24"/>
          <w:lang w:val="en-US"/>
        </w:rPr>
        <w:t xml:space="preserve"> (Figure 2)</w:t>
      </w:r>
      <w:r w:rsidR="00E51AF6">
        <w:rPr>
          <w:sz w:val="24"/>
          <w:lang w:val="en-US"/>
        </w:rPr>
        <w:t xml:space="preserve">. </w:t>
      </w:r>
      <w:r w:rsidR="00E51AF6" w:rsidRPr="00714F61">
        <w:rPr>
          <w:sz w:val="24"/>
          <w:lang w:val="en-US"/>
        </w:rPr>
        <w:t>Of the 26 incident KS cases</w:t>
      </w:r>
      <w:r w:rsidR="00E51AF6">
        <w:rPr>
          <w:sz w:val="24"/>
          <w:lang w:val="en-US"/>
        </w:rPr>
        <w:t xml:space="preserve">, </w:t>
      </w:r>
      <w:r w:rsidR="00CE4062">
        <w:rPr>
          <w:sz w:val="24"/>
          <w:lang w:val="en-US"/>
        </w:rPr>
        <w:t>1</w:t>
      </w:r>
      <w:r w:rsidR="003074C2">
        <w:rPr>
          <w:sz w:val="24"/>
          <w:lang w:val="en-US"/>
        </w:rPr>
        <w:t>2</w:t>
      </w:r>
      <w:r w:rsidR="00E51AF6" w:rsidRPr="00C76AB4">
        <w:rPr>
          <w:sz w:val="24"/>
          <w:lang w:val="en-US"/>
        </w:rPr>
        <w:t xml:space="preserve"> (</w:t>
      </w:r>
      <w:r w:rsidR="003074C2">
        <w:rPr>
          <w:sz w:val="24"/>
          <w:lang w:val="en-US"/>
        </w:rPr>
        <w:t>46</w:t>
      </w:r>
      <w:r w:rsidR="00E51AF6" w:rsidRPr="00C76AB4">
        <w:rPr>
          <w:sz w:val="24"/>
          <w:lang w:val="en-US"/>
        </w:rPr>
        <w:t xml:space="preserve">%) were diagnosed within the first </w:t>
      </w:r>
      <w:r w:rsidR="002B26E1">
        <w:rPr>
          <w:sz w:val="24"/>
          <w:lang w:val="en-US"/>
        </w:rPr>
        <w:t>three</w:t>
      </w:r>
      <w:r w:rsidR="00E51AF6">
        <w:rPr>
          <w:sz w:val="24"/>
          <w:lang w:val="en-US"/>
        </w:rPr>
        <w:t xml:space="preserve"> </w:t>
      </w:r>
      <w:r w:rsidR="00E51AF6" w:rsidRPr="00C76AB4">
        <w:rPr>
          <w:sz w:val="24"/>
          <w:lang w:val="en-US"/>
        </w:rPr>
        <w:t>month</w:t>
      </w:r>
      <w:r w:rsidR="00E51AF6">
        <w:rPr>
          <w:sz w:val="24"/>
          <w:lang w:val="en-US"/>
        </w:rPr>
        <w:t>s</w:t>
      </w:r>
      <w:r w:rsidR="00E51AF6" w:rsidRPr="00C76AB4">
        <w:rPr>
          <w:sz w:val="24"/>
          <w:lang w:val="en-US"/>
        </w:rPr>
        <w:t xml:space="preserve"> after </w:t>
      </w:r>
      <w:r w:rsidR="00E51AF6">
        <w:rPr>
          <w:sz w:val="24"/>
          <w:lang w:val="en-US"/>
        </w:rPr>
        <w:t>c</w:t>
      </w:r>
      <w:r w:rsidR="00E51AF6" w:rsidRPr="00C76AB4">
        <w:rPr>
          <w:sz w:val="24"/>
          <w:lang w:val="en-US"/>
        </w:rPr>
        <w:t xml:space="preserve">ART </w:t>
      </w:r>
      <w:r w:rsidR="00E51AF6">
        <w:rPr>
          <w:sz w:val="24"/>
          <w:lang w:val="en-US"/>
        </w:rPr>
        <w:t>initiation</w:t>
      </w:r>
      <w:r w:rsidR="00E51AF6" w:rsidRPr="00C76AB4">
        <w:rPr>
          <w:sz w:val="24"/>
          <w:lang w:val="en-US"/>
        </w:rPr>
        <w:t>.</w:t>
      </w:r>
      <w:r w:rsidR="007D7929">
        <w:rPr>
          <w:sz w:val="24"/>
          <w:lang w:val="en-US"/>
        </w:rPr>
        <w:t xml:space="preserve"> </w:t>
      </w:r>
      <w:r w:rsidR="005E2A43">
        <w:rPr>
          <w:sz w:val="24"/>
          <w:lang w:val="en-US"/>
        </w:rPr>
        <w:t xml:space="preserve">These early KS cases had </w:t>
      </w:r>
      <w:r w:rsidR="0094681C">
        <w:rPr>
          <w:sz w:val="24"/>
          <w:lang w:val="en-US"/>
        </w:rPr>
        <w:t>initiated</w:t>
      </w:r>
      <w:r w:rsidR="005E2A43">
        <w:rPr>
          <w:sz w:val="24"/>
          <w:lang w:val="en-US"/>
        </w:rPr>
        <w:t xml:space="preserve"> cART with lower </w:t>
      </w:r>
      <w:r w:rsidR="0094681C">
        <w:rPr>
          <w:sz w:val="24"/>
          <w:lang w:val="en-US"/>
        </w:rPr>
        <w:t xml:space="preserve">median </w:t>
      </w:r>
      <w:r w:rsidR="005E2A43">
        <w:rPr>
          <w:sz w:val="24"/>
          <w:lang w:val="en-US"/>
        </w:rPr>
        <w:t xml:space="preserve">CD4 cell counts than </w:t>
      </w:r>
      <w:r w:rsidR="0094681C">
        <w:rPr>
          <w:sz w:val="24"/>
          <w:lang w:val="en-US"/>
        </w:rPr>
        <w:t xml:space="preserve">children </w:t>
      </w:r>
      <w:r w:rsidR="005E2A43">
        <w:rPr>
          <w:sz w:val="24"/>
          <w:lang w:val="en-US"/>
        </w:rPr>
        <w:t xml:space="preserve">diagnosed </w:t>
      </w:r>
      <w:r w:rsidR="0094681C">
        <w:rPr>
          <w:sz w:val="24"/>
          <w:lang w:val="en-US"/>
        </w:rPr>
        <w:t xml:space="preserve">with KS </w:t>
      </w:r>
      <w:r w:rsidR="005E2A43">
        <w:rPr>
          <w:sz w:val="24"/>
          <w:lang w:val="en-US"/>
        </w:rPr>
        <w:t xml:space="preserve">more than </w:t>
      </w:r>
      <w:r w:rsidR="002B26E1">
        <w:rPr>
          <w:sz w:val="24"/>
          <w:lang w:val="en-US"/>
        </w:rPr>
        <w:t>three</w:t>
      </w:r>
      <w:r w:rsidR="000B1EEF">
        <w:rPr>
          <w:sz w:val="24"/>
          <w:lang w:val="en-US"/>
        </w:rPr>
        <w:t xml:space="preserve"> months after </w:t>
      </w:r>
      <w:r w:rsidR="005E2A43">
        <w:rPr>
          <w:sz w:val="24"/>
          <w:lang w:val="en-US"/>
        </w:rPr>
        <w:t>cART</w:t>
      </w:r>
      <w:r w:rsidR="000B1EEF">
        <w:rPr>
          <w:sz w:val="24"/>
          <w:lang w:val="en-US"/>
        </w:rPr>
        <w:t xml:space="preserve"> initiation</w:t>
      </w:r>
      <w:r w:rsidR="00E11FB4">
        <w:rPr>
          <w:sz w:val="24"/>
          <w:lang w:val="en-US"/>
        </w:rPr>
        <w:t xml:space="preserve"> (90 cells/µl versus 310 cells/µl)</w:t>
      </w:r>
      <w:r w:rsidR="005E2A43">
        <w:rPr>
          <w:sz w:val="24"/>
          <w:lang w:val="en-US"/>
        </w:rPr>
        <w:t xml:space="preserve">. </w:t>
      </w:r>
      <w:r w:rsidR="00CE4062">
        <w:rPr>
          <w:sz w:val="24"/>
          <w:lang w:val="en-US"/>
        </w:rPr>
        <w:t xml:space="preserve"> </w:t>
      </w:r>
      <w:r w:rsidR="00E62E7E">
        <w:rPr>
          <w:sz w:val="24"/>
          <w:lang w:val="en-US"/>
        </w:rPr>
        <w:t xml:space="preserve">None of the </w:t>
      </w:r>
      <w:r w:rsidR="0094681C">
        <w:rPr>
          <w:sz w:val="24"/>
          <w:lang w:val="en-US"/>
        </w:rPr>
        <w:t>children who developed KS</w:t>
      </w:r>
      <w:r w:rsidR="00E62E7E">
        <w:rPr>
          <w:sz w:val="24"/>
          <w:lang w:val="en-US"/>
        </w:rPr>
        <w:t xml:space="preserve"> were diagnosed with Non-Hodgkin’s Lymphoma before or after KS diagnosis. </w:t>
      </w:r>
    </w:p>
    <w:p w:rsidR="00E51AF6" w:rsidRDefault="00E51AF6" w:rsidP="00A50D5B">
      <w:pPr>
        <w:spacing w:line="480" w:lineRule="auto"/>
        <w:jc w:val="both"/>
        <w:rPr>
          <w:sz w:val="24"/>
          <w:lang w:val="en-US"/>
        </w:rPr>
      </w:pPr>
      <w:r w:rsidRPr="0076726E">
        <w:rPr>
          <w:sz w:val="24"/>
          <w:lang w:val="en-US"/>
        </w:rPr>
        <w:t>In univariable analysis</w:t>
      </w:r>
      <w:r w:rsidR="00EB5664">
        <w:rPr>
          <w:sz w:val="24"/>
          <w:lang w:val="en-US"/>
        </w:rPr>
        <w:t>,</w:t>
      </w:r>
      <w:r>
        <w:rPr>
          <w:sz w:val="24"/>
          <w:lang w:val="en-US"/>
        </w:rPr>
        <w:t xml:space="preserve"> </w:t>
      </w:r>
      <w:r w:rsidR="00392142">
        <w:rPr>
          <w:sz w:val="24"/>
          <w:lang w:val="en-US"/>
        </w:rPr>
        <w:t xml:space="preserve">KS </w:t>
      </w:r>
      <w:r>
        <w:rPr>
          <w:sz w:val="24"/>
          <w:lang w:val="en-US"/>
        </w:rPr>
        <w:t xml:space="preserve">risk was </w:t>
      </w:r>
      <w:r w:rsidR="00CF5C38">
        <w:rPr>
          <w:sz w:val="24"/>
          <w:lang w:val="en-US"/>
        </w:rPr>
        <w:t xml:space="preserve">higher </w:t>
      </w:r>
      <w:r>
        <w:rPr>
          <w:sz w:val="24"/>
          <w:lang w:val="en-US"/>
        </w:rPr>
        <w:t xml:space="preserve">in </w:t>
      </w:r>
      <w:r w:rsidR="001907E2">
        <w:rPr>
          <w:sz w:val="24"/>
          <w:lang w:val="en-US"/>
        </w:rPr>
        <w:t xml:space="preserve">European </w:t>
      </w:r>
      <w:r>
        <w:rPr>
          <w:sz w:val="24"/>
          <w:lang w:val="en-US"/>
        </w:rPr>
        <w:t xml:space="preserve">children of SSA origin compared to </w:t>
      </w:r>
      <w:r w:rsidR="000B1EEF">
        <w:rPr>
          <w:sz w:val="24"/>
          <w:lang w:val="en-US"/>
        </w:rPr>
        <w:t>those</w:t>
      </w:r>
      <w:r>
        <w:rPr>
          <w:sz w:val="24"/>
          <w:lang w:val="en-US"/>
        </w:rPr>
        <w:t xml:space="preserve"> in Eastern Afri</w:t>
      </w:r>
      <w:r w:rsidR="00E62E7E">
        <w:rPr>
          <w:sz w:val="24"/>
          <w:lang w:val="en-US"/>
        </w:rPr>
        <w:t>ca</w:t>
      </w:r>
      <w:r w:rsidR="00CF5C38">
        <w:rPr>
          <w:sz w:val="24"/>
          <w:lang w:val="en-US"/>
        </w:rPr>
        <w:t xml:space="preserve"> (crude HR 1.8, 95% CI 0.5-6.1)</w:t>
      </w:r>
      <w:r w:rsidR="008768A8">
        <w:rPr>
          <w:sz w:val="24"/>
          <w:lang w:val="en-US"/>
        </w:rPr>
        <w:t>, see Table 2</w:t>
      </w:r>
      <w:r w:rsidR="00E62E7E">
        <w:rPr>
          <w:sz w:val="24"/>
          <w:lang w:val="en-US"/>
        </w:rPr>
        <w:t xml:space="preserve">. </w:t>
      </w:r>
      <w:r w:rsidR="00846FA9">
        <w:rPr>
          <w:sz w:val="24"/>
          <w:lang w:val="en-US"/>
        </w:rPr>
        <w:t>However, the risk became similar (adjusted HR 1.0, 95% CI 0.2-6.4) a</w:t>
      </w:r>
      <w:r w:rsidR="00E62E7E">
        <w:rPr>
          <w:sz w:val="24"/>
          <w:lang w:val="en-US"/>
        </w:rPr>
        <w:t>fter adjusting for sex</w:t>
      </w:r>
      <w:r>
        <w:rPr>
          <w:sz w:val="24"/>
          <w:lang w:val="en-US"/>
        </w:rPr>
        <w:t xml:space="preserve">, calendar period of cART initiation, </w:t>
      </w:r>
      <w:r w:rsidR="00E62E7E">
        <w:rPr>
          <w:sz w:val="24"/>
          <w:lang w:val="en-US"/>
        </w:rPr>
        <w:t>age</w:t>
      </w:r>
      <w:r w:rsidR="00ED7FC9">
        <w:rPr>
          <w:sz w:val="24"/>
          <w:lang w:val="en-US"/>
        </w:rPr>
        <w:t>,</w:t>
      </w:r>
      <w:r w:rsidR="00E62E7E">
        <w:rPr>
          <w:sz w:val="24"/>
          <w:lang w:val="en-US"/>
        </w:rPr>
        <w:t xml:space="preserve"> </w:t>
      </w:r>
      <w:r>
        <w:rPr>
          <w:sz w:val="24"/>
          <w:lang w:val="en-US"/>
        </w:rPr>
        <w:t>and CDC stage</w:t>
      </w:r>
      <w:r w:rsidR="00E62E7E">
        <w:rPr>
          <w:sz w:val="24"/>
          <w:lang w:val="en-US"/>
        </w:rPr>
        <w:t xml:space="preserve"> at cART initiation</w:t>
      </w:r>
      <w:r>
        <w:rPr>
          <w:sz w:val="24"/>
          <w:lang w:val="en-US"/>
        </w:rPr>
        <w:t xml:space="preserve">. KS risk was lower in Southern </w:t>
      </w:r>
      <w:r w:rsidR="00DB0C91">
        <w:rPr>
          <w:sz w:val="24"/>
          <w:lang w:val="en-US"/>
        </w:rPr>
        <w:t xml:space="preserve">than </w:t>
      </w:r>
      <w:r>
        <w:rPr>
          <w:sz w:val="24"/>
          <w:lang w:val="en-US"/>
        </w:rPr>
        <w:t>in Eastern Africa (</w:t>
      </w:r>
      <w:r w:rsidRPr="00C76AB4">
        <w:rPr>
          <w:sz w:val="24"/>
          <w:lang w:val="en-US"/>
        </w:rPr>
        <w:t>adjusted HR 0.1, 95% CI 0.0-0.</w:t>
      </w:r>
      <w:r>
        <w:rPr>
          <w:sz w:val="24"/>
          <w:lang w:val="en-US"/>
        </w:rPr>
        <w:t>6</w:t>
      </w:r>
      <w:r w:rsidRPr="00C76AB4">
        <w:rPr>
          <w:sz w:val="24"/>
          <w:lang w:val="en-US"/>
        </w:rPr>
        <w:t>)</w:t>
      </w:r>
      <w:r w:rsidR="00EB5664">
        <w:rPr>
          <w:sz w:val="24"/>
          <w:lang w:val="en-US"/>
        </w:rPr>
        <w:t>, and</w:t>
      </w:r>
      <w:r w:rsidR="00F8345A">
        <w:rPr>
          <w:sz w:val="24"/>
          <w:lang w:val="en-US"/>
        </w:rPr>
        <w:t xml:space="preserve"> </w:t>
      </w:r>
      <w:r w:rsidRPr="00C76AB4">
        <w:rPr>
          <w:sz w:val="24"/>
          <w:lang w:val="en-US"/>
        </w:rPr>
        <w:t xml:space="preserve">increased with age </w:t>
      </w:r>
      <w:r>
        <w:rPr>
          <w:sz w:val="24"/>
          <w:lang w:val="en-US"/>
        </w:rPr>
        <w:t xml:space="preserve">at cART initiation </w:t>
      </w:r>
      <w:r w:rsidRPr="00C76AB4">
        <w:rPr>
          <w:sz w:val="24"/>
          <w:lang w:val="en-US"/>
        </w:rPr>
        <w:t xml:space="preserve">(10-15 years versus 0-4 years, adjusted HR </w:t>
      </w:r>
      <w:r>
        <w:rPr>
          <w:sz w:val="24"/>
          <w:lang w:val="en-US"/>
        </w:rPr>
        <w:t>3.4</w:t>
      </w:r>
      <w:r w:rsidRPr="00C76AB4">
        <w:rPr>
          <w:sz w:val="24"/>
          <w:lang w:val="en-US"/>
        </w:rPr>
        <w:t>, 95% C</w:t>
      </w:r>
      <w:r>
        <w:rPr>
          <w:sz w:val="24"/>
          <w:lang w:val="en-US"/>
        </w:rPr>
        <w:t>I 1.2-10</w:t>
      </w:r>
      <w:r w:rsidRPr="00C76AB4">
        <w:rPr>
          <w:sz w:val="24"/>
          <w:lang w:val="en-US"/>
        </w:rPr>
        <w:t xml:space="preserve">.1) and advanced </w:t>
      </w:r>
      <w:r w:rsidR="00392142">
        <w:rPr>
          <w:sz w:val="24"/>
          <w:lang w:val="en-US"/>
        </w:rPr>
        <w:t>CDC</w:t>
      </w:r>
      <w:r w:rsidRPr="00C76AB4">
        <w:rPr>
          <w:sz w:val="24"/>
          <w:lang w:val="en-US"/>
        </w:rPr>
        <w:t xml:space="preserve"> stage </w:t>
      </w:r>
      <w:r w:rsidR="00E751F1">
        <w:rPr>
          <w:sz w:val="24"/>
          <w:lang w:val="en-US"/>
        </w:rPr>
        <w:t xml:space="preserve">at </w:t>
      </w:r>
      <w:r>
        <w:rPr>
          <w:sz w:val="24"/>
          <w:lang w:val="en-US"/>
        </w:rPr>
        <w:t xml:space="preserve">cART initiation </w:t>
      </w:r>
      <w:r w:rsidRPr="00C76AB4">
        <w:rPr>
          <w:sz w:val="24"/>
          <w:lang w:val="en-US"/>
        </w:rPr>
        <w:t xml:space="preserve">(C versus A/B, adjusted HR </w:t>
      </w:r>
      <w:r>
        <w:rPr>
          <w:sz w:val="24"/>
          <w:lang w:val="en-US"/>
        </w:rPr>
        <w:t>2.4</w:t>
      </w:r>
      <w:r w:rsidRPr="00C76AB4">
        <w:rPr>
          <w:sz w:val="24"/>
          <w:lang w:val="en-US"/>
        </w:rPr>
        <w:t xml:space="preserve">, 95% CI </w:t>
      </w:r>
      <w:r>
        <w:rPr>
          <w:sz w:val="24"/>
          <w:lang w:val="en-US"/>
        </w:rPr>
        <w:t>0.8</w:t>
      </w:r>
      <w:r w:rsidRPr="00C76AB4">
        <w:rPr>
          <w:sz w:val="24"/>
          <w:lang w:val="en-US"/>
        </w:rPr>
        <w:t>-</w:t>
      </w:r>
      <w:r>
        <w:rPr>
          <w:sz w:val="24"/>
          <w:lang w:val="en-US"/>
        </w:rPr>
        <w:t>7.3</w:t>
      </w:r>
      <w:r w:rsidRPr="00C76AB4">
        <w:rPr>
          <w:sz w:val="24"/>
          <w:lang w:val="en-US"/>
        </w:rPr>
        <w:t>). KS risk was lower in girls than boys (adjusted HR 0.</w:t>
      </w:r>
      <w:r>
        <w:rPr>
          <w:sz w:val="24"/>
          <w:lang w:val="en-US"/>
        </w:rPr>
        <w:t>3</w:t>
      </w:r>
      <w:r w:rsidRPr="00C76AB4">
        <w:rPr>
          <w:sz w:val="24"/>
          <w:lang w:val="en-US"/>
        </w:rPr>
        <w:t>, 95% CI 0.</w:t>
      </w:r>
      <w:r>
        <w:rPr>
          <w:sz w:val="24"/>
          <w:lang w:val="en-US"/>
        </w:rPr>
        <w:t>1</w:t>
      </w:r>
      <w:r w:rsidRPr="00C76AB4">
        <w:rPr>
          <w:sz w:val="24"/>
          <w:lang w:val="en-US"/>
        </w:rPr>
        <w:t>-</w:t>
      </w:r>
      <w:r>
        <w:rPr>
          <w:sz w:val="24"/>
          <w:lang w:val="en-US"/>
        </w:rPr>
        <w:t>0.9</w:t>
      </w:r>
      <w:r w:rsidRPr="00C76AB4">
        <w:rPr>
          <w:sz w:val="24"/>
          <w:lang w:val="en-US"/>
        </w:rPr>
        <w:t xml:space="preserve">). In multivariable analysis, </w:t>
      </w:r>
      <w:r w:rsidR="00E9056C">
        <w:rPr>
          <w:sz w:val="24"/>
          <w:lang w:val="en-US"/>
        </w:rPr>
        <w:t xml:space="preserve">especially after adjustment for region and origin, </w:t>
      </w:r>
      <w:r w:rsidR="008768A8">
        <w:rPr>
          <w:sz w:val="24"/>
          <w:lang w:val="en-US"/>
        </w:rPr>
        <w:t>KS risk</w:t>
      </w:r>
      <w:r w:rsidRPr="00C76AB4">
        <w:rPr>
          <w:sz w:val="24"/>
          <w:lang w:val="en-US"/>
        </w:rPr>
        <w:t xml:space="preserve"> </w:t>
      </w:r>
      <w:r>
        <w:rPr>
          <w:sz w:val="24"/>
          <w:lang w:val="en-US"/>
        </w:rPr>
        <w:t xml:space="preserve">seemed to </w:t>
      </w:r>
      <w:r w:rsidR="00846FA9">
        <w:rPr>
          <w:sz w:val="24"/>
          <w:lang w:val="en-US"/>
        </w:rPr>
        <w:t>decrease in more recent</w:t>
      </w:r>
      <w:r w:rsidRPr="00C76AB4">
        <w:rPr>
          <w:sz w:val="24"/>
          <w:lang w:val="en-US"/>
        </w:rPr>
        <w:t xml:space="preserve"> calendar </w:t>
      </w:r>
      <w:r>
        <w:rPr>
          <w:sz w:val="24"/>
          <w:lang w:val="en-US"/>
        </w:rPr>
        <w:t>period</w:t>
      </w:r>
      <w:r w:rsidR="00846FA9">
        <w:rPr>
          <w:sz w:val="24"/>
          <w:lang w:val="en-US"/>
        </w:rPr>
        <w:t>s</w:t>
      </w:r>
      <w:r w:rsidRPr="00C76AB4">
        <w:rPr>
          <w:sz w:val="24"/>
          <w:lang w:val="en-US"/>
        </w:rPr>
        <w:t xml:space="preserve">, but </w:t>
      </w:r>
      <w:r w:rsidR="008768A8">
        <w:rPr>
          <w:sz w:val="24"/>
          <w:lang w:val="en-US"/>
        </w:rPr>
        <w:t>CIs</w:t>
      </w:r>
      <w:r w:rsidRPr="00C76AB4">
        <w:rPr>
          <w:sz w:val="24"/>
          <w:lang w:val="en-US"/>
        </w:rPr>
        <w:t xml:space="preserve"> overlapped</w:t>
      </w:r>
      <w:r>
        <w:rPr>
          <w:sz w:val="24"/>
          <w:lang w:val="en-US"/>
        </w:rPr>
        <w:t xml:space="preserve"> widely</w:t>
      </w:r>
      <w:r w:rsidRPr="00C76AB4">
        <w:rPr>
          <w:sz w:val="24"/>
          <w:lang w:val="en-US"/>
        </w:rPr>
        <w:t xml:space="preserve">. </w:t>
      </w:r>
      <w:r w:rsidRPr="00F226F1">
        <w:rPr>
          <w:sz w:val="24"/>
          <w:lang w:val="en-US"/>
        </w:rPr>
        <w:t>When we restricted the analys</w:t>
      </w:r>
      <w:r w:rsidR="00E11FB4">
        <w:rPr>
          <w:sz w:val="24"/>
          <w:lang w:val="en-US"/>
        </w:rPr>
        <w:t>i</w:t>
      </w:r>
      <w:r w:rsidRPr="00F226F1">
        <w:rPr>
          <w:sz w:val="24"/>
          <w:lang w:val="en-US"/>
        </w:rPr>
        <w:t xml:space="preserve">s to </w:t>
      </w:r>
      <w:r w:rsidR="003A0E86" w:rsidRPr="00F226F1">
        <w:rPr>
          <w:sz w:val="24"/>
          <w:lang w:val="en-US"/>
        </w:rPr>
        <w:t xml:space="preserve">children at </w:t>
      </w:r>
      <w:r w:rsidR="00F226F1" w:rsidRPr="00F226F1">
        <w:rPr>
          <w:sz w:val="24"/>
          <w:lang w:val="en-US"/>
        </w:rPr>
        <w:t xml:space="preserve">increased </w:t>
      </w:r>
      <w:r w:rsidR="003A0E86" w:rsidRPr="00F226F1">
        <w:rPr>
          <w:sz w:val="24"/>
          <w:lang w:val="en-US"/>
        </w:rPr>
        <w:t>risk of HHV-8 co-infection</w:t>
      </w:r>
      <w:r w:rsidRPr="00C76AB4">
        <w:rPr>
          <w:sz w:val="24"/>
          <w:lang w:val="en-US"/>
        </w:rPr>
        <w:t xml:space="preserve">, </w:t>
      </w:r>
      <w:r w:rsidR="008F4B91">
        <w:rPr>
          <w:sz w:val="24"/>
          <w:lang w:val="en-US"/>
        </w:rPr>
        <w:t>i.e. those in Eastern and Southern Africa</w:t>
      </w:r>
      <w:r w:rsidR="008F4B91" w:rsidRPr="00C76AB4">
        <w:rPr>
          <w:sz w:val="24"/>
          <w:lang w:val="en-US"/>
        </w:rPr>
        <w:t xml:space="preserve"> and children of </w:t>
      </w:r>
      <w:r w:rsidR="008F4B91">
        <w:rPr>
          <w:sz w:val="24"/>
          <w:lang w:val="en-US"/>
        </w:rPr>
        <w:t>SSA</w:t>
      </w:r>
      <w:r w:rsidR="008F4B91" w:rsidRPr="00C76AB4">
        <w:rPr>
          <w:sz w:val="24"/>
          <w:lang w:val="en-US"/>
        </w:rPr>
        <w:t xml:space="preserve"> origin in Europe</w:t>
      </w:r>
      <w:r w:rsidR="008F4B91">
        <w:rPr>
          <w:sz w:val="24"/>
          <w:lang w:val="en-US"/>
        </w:rPr>
        <w:t xml:space="preserve">, </w:t>
      </w:r>
      <w:r w:rsidR="00EA2448">
        <w:rPr>
          <w:sz w:val="24"/>
          <w:lang w:val="en-US"/>
        </w:rPr>
        <w:t>HRs</w:t>
      </w:r>
      <w:r w:rsidRPr="00C76AB4">
        <w:rPr>
          <w:sz w:val="24"/>
          <w:lang w:val="en-US"/>
        </w:rPr>
        <w:t xml:space="preserve"> for developing KS remained similar to those estimated in the main analysis</w:t>
      </w:r>
      <w:r>
        <w:rPr>
          <w:sz w:val="24"/>
          <w:lang w:val="en-US"/>
        </w:rPr>
        <w:t xml:space="preserve"> (</w:t>
      </w:r>
      <w:r w:rsidR="001E0CDC">
        <w:rPr>
          <w:sz w:val="24"/>
          <w:lang w:val="en-US"/>
        </w:rPr>
        <w:t>data not shown</w:t>
      </w:r>
      <w:r>
        <w:rPr>
          <w:sz w:val="24"/>
          <w:lang w:val="en-US"/>
        </w:rPr>
        <w:t>)</w:t>
      </w:r>
      <w:r w:rsidRPr="00C76AB4">
        <w:rPr>
          <w:sz w:val="24"/>
          <w:lang w:val="en-US"/>
        </w:rPr>
        <w:t xml:space="preserve">. </w:t>
      </w:r>
      <w:r w:rsidR="003A0E86" w:rsidRPr="00312815">
        <w:rPr>
          <w:sz w:val="24"/>
          <w:lang w:val="en-US"/>
        </w:rPr>
        <w:t xml:space="preserve">When we censored follow-up time at one year after cART initiation, KS incidence rates per 100,000 pys </w:t>
      </w:r>
      <w:r w:rsidR="00846FA9">
        <w:rPr>
          <w:sz w:val="24"/>
          <w:lang w:val="en-US"/>
        </w:rPr>
        <w:t>were</w:t>
      </w:r>
      <w:r w:rsidR="003A0E86" w:rsidRPr="00312815">
        <w:rPr>
          <w:sz w:val="24"/>
          <w:lang w:val="en-US"/>
        </w:rPr>
        <w:t xml:space="preserve"> </w:t>
      </w:r>
      <w:r w:rsidR="000E30DD">
        <w:rPr>
          <w:sz w:val="24"/>
          <w:lang w:val="en-US"/>
        </w:rPr>
        <w:t>162</w:t>
      </w:r>
      <w:r w:rsidR="003A0E86" w:rsidRPr="004870C6">
        <w:rPr>
          <w:sz w:val="24"/>
          <w:lang w:val="en-US"/>
        </w:rPr>
        <w:t xml:space="preserve"> in Eastern Africa, </w:t>
      </w:r>
      <w:r w:rsidR="000E30DD">
        <w:rPr>
          <w:sz w:val="24"/>
          <w:lang w:val="en-US"/>
        </w:rPr>
        <w:t>39</w:t>
      </w:r>
      <w:r w:rsidR="003A0E86" w:rsidRPr="004870C6">
        <w:rPr>
          <w:sz w:val="24"/>
          <w:lang w:val="en-US"/>
        </w:rPr>
        <w:t xml:space="preserve"> in Southern Africa, </w:t>
      </w:r>
      <w:r w:rsidR="000E30DD">
        <w:rPr>
          <w:sz w:val="24"/>
          <w:lang w:val="en-US"/>
        </w:rPr>
        <w:t>320</w:t>
      </w:r>
      <w:r w:rsidR="003A0E86" w:rsidRPr="004870C6">
        <w:rPr>
          <w:sz w:val="24"/>
          <w:lang w:val="en-US"/>
        </w:rPr>
        <w:t xml:space="preserve"> in children of SSA origin in Europe</w:t>
      </w:r>
      <w:r w:rsidR="00DA03C2">
        <w:rPr>
          <w:sz w:val="24"/>
          <w:lang w:val="en-US"/>
        </w:rPr>
        <w:t>, and 0 in children of non-SSA origin in Europe and in Asia (Supplementary Table S1)</w:t>
      </w:r>
      <w:r w:rsidR="003A0E86" w:rsidRPr="004870C6">
        <w:rPr>
          <w:sz w:val="24"/>
          <w:lang w:val="en-US"/>
        </w:rPr>
        <w:t>.</w:t>
      </w:r>
      <w:r w:rsidR="003A0E86" w:rsidRPr="00312815">
        <w:rPr>
          <w:sz w:val="24"/>
          <w:lang w:val="en-US"/>
        </w:rPr>
        <w:t xml:space="preserve"> </w:t>
      </w:r>
      <w:r w:rsidR="00EA2448" w:rsidRPr="00312815">
        <w:rPr>
          <w:sz w:val="24"/>
          <w:lang w:val="en-US"/>
        </w:rPr>
        <w:t xml:space="preserve">However, crude and adjusted HRs </w:t>
      </w:r>
      <w:r w:rsidR="00312815" w:rsidRPr="00312815">
        <w:rPr>
          <w:sz w:val="24"/>
          <w:lang w:val="en-US"/>
        </w:rPr>
        <w:t xml:space="preserve">for developing KS </w:t>
      </w:r>
      <w:r w:rsidR="00312815">
        <w:rPr>
          <w:sz w:val="24"/>
          <w:lang w:val="en-US"/>
        </w:rPr>
        <w:t>did not change much compared to the main analysis (</w:t>
      </w:r>
      <w:r w:rsidR="00DA03C2">
        <w:rPr>
          <w:sz w:val="24"/>
          <w:lang w:val="en-US"/>
        </w:rPr>
        <w:t>Supplementary Table S1</w:t>
      </w:r>
      <w:r w:rsidR="00312815">
        <w:rPr>
          <w:sz w:val="24"/>
          <w:lang w:val="en-US"/>
        </w:rPr>
        <w:t xml:space="preserve">). </w:t>
      </w:r>
      <w:r w:rsidR="00EA2448">
        <w:rPr>
          <w:sz w:val="24"/>
          <w:lang w:val="en-US"/>
        </w:rPr>
        <w:t xml:space="preserve"> </w:t>
      </w:r>
    </w:p>
    <w:p w:rsidR="00422E74" w:rsidRDefault="00422E74" w:rsidP="00A50D5B">
      <w:pPr>
        <w:spacing w:line="480" w:lineRule="auto"/>
        <w:rPr>
          <w:b/>
          <w:sz w:val="24"/>
          <w:lang w:val="en-US"/>
        </w:rPr>
      </w:pPr>
    </w:p>
    <w:p w:rsidR="00E51AF6" w:rsidRPr="00C76AB4" w:rsidRDefault="00E51AF6" w:rsidP="00A50D5B">
      <w:pPr>
        <w:spacing w:line="480" w:lineRule="auto"/>
        <w:rPr>
          <w:b/>
          <w:sz w:val="24"/>
          <w:lang w:val="en-US"/>
        </w:rPr>
      </w:pPr>
      <w:r w:rsidRPr="00C76AB4">
        <w:rPr>
          <w:b/>
          <w:sz w:val="24"/>
          <w:lang w:val="en-US"/>
        </w:rPr>
        <w:t>Discussion</w:t>
      </w:r>
    </w:p>
    <w:p w:rsidR="00D23680" w:rsidRDefault="00E51AF6" w:rsidP="00A50D5B">
      <w:pPr>
        <w:spacing w:line="480" w:lineRule="auto"/>
        <w:jc w:val="both"/>
        <w:rPr>
          <w:sz w:val="24"/>
          <w:lang w:val="en-US"/>
        </w:rPr>
      </w:pPr>
      <w:r w:rsidRPr="00C76AB4">
        <w:rPr>
          <w:sz w:val="24"/>
          <w:lang w:val="en-US"/>
        </w:rPr>
        <w:t>HIV-</w:t>
      </w:r>
      <w:r>
        <w:rPr>
          <w:sz w:val="24"/>
          <w:lang w:val="en-US"/>
        </w:rPr>
        <w:t>infected</w:t>
      </w:r>
      <w:r w:rsidRPr="00C76AB4">
        <w:rPr>
          <w:sz w:val="24"/>
          <w:lang w:val="en-US"/>
        </w:rPr>
        <w:t xml:space="preserve"> children </w:t>
      </w:r>
      <w:r>
        <w:rPr>
          <w:sz w:val="24"/>
          <w:lang w:val="en-US"/>
        </w:rPr>
        <w:t>and adolescents from</w:t>
      </w:r>
      <w:r w:rsidRPr="00C76AB4">
        <w:rPr>
          <w:sz w:val="24"/>
          <w:lang w:val="en-US"/>
        </w:rPr>
        <w:t xml:space="preserve"> Eastern and Southern Africa and </w:t>
      </w:r>
      <w:r>
        <w:rPr>
          <w:sz w:val="24"/>
          <w:lang w:val="en-US"/>
        </w:rPr>
        <w:t>those</w:t>
      </w:r>
      <w:r w:rsidRPr="00C76AB4">
        <w:rPr>
          <w:sz w:val="24"/>
          <w:lang w:val="en-US"/>
        </w:rPr>
        <w:t xml:space="preserve"> of </w:t>
      </w:r>
      <w:r>
        <w:rPr>
          <w:sz w:val="24"/>
          <w:lang w:val="en-US"/>
        </w:rPr>
        <w:t>SSA</w:t>
      </w:r>
      <w:r w:rsidRPr="00C76AB4">
        <w:rPr>
          <w:sz w:val="24"/>
          <w:lang w:val="en-US"/>
        </w:rPr>
        <w:t xml:space="preserve"> origin </w:t>
      </w:r>
      <w:r>
        <w:rPr>
          <w:sz w:val="24"/>
          <w:lang w:val="en-US"/>
        </w:rPr>
        <w:t xml:space="preserve">living </w:t>
      </w:r>
      <w:r w:rsidRPr="00C76AB4">
        <w:rPr>
          <w:sz w:val="24"/>
          <w:lang w:val="en-US"/>
        </w:rPr>
        <w:t>in Europe were at high</w:t>
      </w:r>
      <w:r>
        <w:rPr>
          <w:sz w:val="24"/>
          <w:lang w:val="en-US"/>
        </w:rPr>
        <w:t>est</w:t>
      </w:r>
      <w:r w:rsidRPr="00C76AB4">
        <w:rPr>
          <w:sz w:val="24"/>
          <w:lang w:val="en-US"/>
        </w:rPr>
        <w:t xml:space="preserve"> risk of developing KS</w:t>
      </w:r>
      <w:r w:rsidR="00D23680">
        <w:rPr>
          <w:sz w:val="24"/>
          <w:lang w:val="en-US"/>
        </w:rPr>
        <w:t xml:space="preserve"> after cART initiation</w:t>
      </w:r>
      <w:r w:rsidRPr="00C76AB4">
        <w:rPr>
          <w:sz w:val="24"/>
          <w:lang w:val="en-US"/>
        </w:rPr>
        <w:t xml:space="preserve">. </w:t>
      </w:r>
      <w:r w:rsidR="00846FA9">
        <w:rPr>
          <w:sz w:val="24"/>
          <w:lang w:val="en-US"/>
        </w:rPr>
        <w:t xml:space="preserve">The risk of developing KS decreased with time </w:t>
      </w:r>
      <w:r w:rsidR="00EB5664">
        <w:rPr>
          <w:sz w:val="24"/>
          <w:lang w:val="en-US"/>
        </w:rPr>
        <w:t>after</w:t>
      </w:r>
      <w:r w:rsidR="00846FA9">
        <w:rPr>
          <w:sz w:val="24"/>
          <w:lang w:val="en-US"/>
        </w:rPr>
        <w:t xml:space="preserve"> cART</w:t>
      </w:r>
      <w:r w:rsidR="00EB5664">
        <w:rPr>
          <w:sz w:val="24"/>
          <w:lang w:val="en-US"/>
        </w:rPr>
        <w:t xml:space="preserve"> initiation</w:t>
      </w:r>
      <w:r w:rsidR="00846FA9">
        <w:rPr>
          <w:sz w:val="24"/>
          <w:lang w:val="en-US"/>
        </w:rPr>
        <w:t xml:space="preserve">. </w:t>
      </w:r>
      <w:r w:rsidR="00D23680" w:rsidRPr="00C76AB4">
        <w:rPr>
          <w:sz w:val="24"/>
          <w:lang w:val="en-US"/>
        </w:rPr>
        <w:t xml:space="preserve">KS risk </w:t>
      </w:r>
      <w:r w:rsidR="00D23680">
        <w:rPr>
          <w:sz w:val="24"/>
          <w:lang w:val="en-US"/>
        </w:rPr>
        <w:t xml:space="preserve">was lower in girls than boys, and </w:t>
      </w:r>
      <w:r w:rsidR="00D23680" w:rsidRPr="00C76AB4">
        <w:rPr>
          <w:sz w:val="24"/>
          <w:lang w:val="en-US"/>
        </w:rPr>
        <w:t>increased with age and advanced HIV/AIDS</w:t>
      </w:r>
      <w:r w:rsidR="00D23680">
        <w:rPr>
          <w:sz w:val="24"/>
          <w:lang w:val="en-US"/>
        </w:rPr>
        <w:t xml:space="preserve"> stage</w:t>
      </w:r>
      <w:r w:rsidR="00892475">
        <w:rPr>
          <w:sz w:val="24"/>
          <w:lang w:val="en-US"/>
        </w:rPr>
        <w:t xml:space="preserve"> at cART initiation</w:t>
      </w:r>
      <w:r w:rsidR="00D23680">
        <w:rPr>
          <w:sz w:val="24"/>
          <w:lang w:val="en-US"/>
        </w:rPr>
        <w:t xml:space="preserve">. </w:t>
      </w:r>
      <w:r w:rsidRPr="00C76AB4">
        <w:rPr>
          <w:sz w:val="24"/>
          <w:lang w:val="en-US"/>
        </w:rPr>
        <w:t xml:space="preserve">We </w:t>
      </w:r>
      <w:r>
        <w:rPr>
          <w:sz w:val="24"/>
          <w:lang w:val="en-US"/>
        </w:rPr>
        <w:t xml:space="preserve">did not detect any </w:t>
      </w:r>
      <w:r w:rsidRPr="00C76AB4">
        <w:rPr>
          <w:sz w:val="24"/>
          <w:lang w:val="en-US"/>
        </w:rPr>
        <w:t xml:space="preserve">incident KS cases in </w:t>
      </w:r>
      <w:r>
        <w:rPr>
          <w:sz w:val="24"/>
          <w:lang w:val="en-US"/>
        </w:rPr>
        <w:t xml:space="preserve">children from Asia and in </w:t>
      </w:r>
      <w:r w:rsidR="00472234">
        <w:rPr>
          <w:sz w:val="24"/>
          <w:lang w:val="en-US"/>
        </w:rPr>
        <w:t xml:space="preserve">European </w:t>
      </w:r>
      <w:r w:rsidRPr="00C76AB4">
        <w:rPr>
          <w:sz w:val="24"/>
          <w:lang w:val="en-US"/>
        </w:rPr>
        <w:t xml:space="preserve">children </w:t>
      </w:r>
      <w:r w:rsidR="00472234">
        <w:rPr>
          <w:sz w:val="24"/>
          <w:lang w:val="en-US"/>
        </w:rPr>
        <w:t xml:space="preserve">of </w:t>
      </w:r>
      <w:r>
        <w:rPr>
          <w:sz w:val="24"/>
          <w:lang w:val="en-US"/>
        </w:rPr>
        <w:t xml:space="preserve">non-SSA origin. </w:t>
      </w:r>
    </w:p>
    <w:p w:rsidR="00E51AF6" w:rsidRPr="00C76AB4" w:rsidRDefault="00E51AF6" w:rsidP="00A50D5B">
      <w:pPr>
        <w:spacing w:line="480" w:lineRule="auto"/>
        <w:jc w:val="both"/>
        <w:rPr>
          <w:sz w:val="24"/>
          <w:lang w:val="en-US"/>
        </w:rPr>
      </w:pPr>
      <w:r w:rsidRPr="00C76AB4">
        <w:rPr>
          <w:sz w:val="24"/>
          <w:lang w:val="en-US"/>
        </w:rPr>
        <w:t xml:space="preserve">We are the first to directly compare KS incidence rates across regions </w:t>
      </w:r>
      <w:r w:rsidR="00312815">
        <w:rPr>
          <w:sz w:val="24"/>
          <w:lang w:val="en-US"/>
        </w:rPr>
        <w:t xml:space="preserve">and </w:t>
      </w:r>
      <w:r w:rsidR="00D23680">
        <w:rPr>
          <w:sz w:val="24"/>
          <w:lang w:val="en-US"/>
        </w:rPr>
        <w:t>to specifically examine risk factors for developing KS</w:t>
      </w:r>
      <w:r w:rsidR="00D23680" w:rsidRPr="00C76AB4">
        <w:rPr>
          <w:sz w:val="24"/>
          <w:lang w:val="en-US"/>
        </w:rPr>
        <w:t xml:space="preserve"> </w:t>
      </w:r>
      <w:r w:rsidRPr="00C76AB4">
        <w:rPr>
          <w:sz w:val="24"/>
          <w:lang w:val="en-US"/>
        </w:rPr>
        <w:t>in HIV-</w:t>
      </w:r>
      <w:r>
        <w:rPr>
          <w:sz w:val="24"/>
          <w:lang w:val="en-US"/>
        </w:rPr>
        <w:t>infected</w:t>
      </w:r>
      <w:r w:rsidRPr="00C76AB4">
        <w:rPr>
          <w:sz w:val="24"/>
          <w:lang w:val="en-US"/>
        </w:rPr>
        <w:t xml:space="preserve"> children </w:t>
      </w:r>
      <w:r w:rsidR="00D23680">
        <w:rPr>
          <w:sz w:val="24"/>
          <w:lang w:val="en-US"/>
        </w:rPr>
        <w:t>on</w:t>
      </w:r>
      <w:r w:rsidRPr="00C76AB4">
        <w:rPr>
          <w:sz w:val="24"/>
          <w:lang w:val="en-US"/>
        </w:rPr>
        <w:t xml:space="preserve"> </w:t>
      </w:r>
      <w:r>
        <w:rPr>
          <w:sz w:val="24"/>
          <w:lang w:val="en-US"/>
        </w:rPr>
        <w:t>c</w:t>
      </w:r>
      <w:r w:rsidRPr="00C76AB4">
        <w:rPr>
          <w:sz w:val="24"/>
          <w:lang w:val="en-US"/>
        </w:rPr>
        <w:t>ART</w:t>
      </w:r>
      <w:r>
        <w:rPr>
          <w:sz w:val="24"/>
          <w:lang w:val="en-US"/>
        </w:rPr>
        <w:t xml:space="preserve">. Previous papers looked into </w:t>
      </w:r>
      <w:r w:rsidR="00D23680">
        <w:rPr>
          <w:sz w:val="24"/>
          <w:lang w:val="en-US"/>
        </w:rPr>
        <w:t xml:space="preserve">overall </w:t>
      </w:r>
      <w:r>
        <w:rPr>
          <w:sz w:val="24"/>
          <w:lang w:val="en-US"/>
        </w:rPr>
        <w:t>cancer</w:t>
      </w:r>
      <w:r w:rsidR="00D23680">
        <w:rPr>
          <w:sz w:val="24"/>
          <w:lang w:val="en-US"/>
        </w:rPr>
        <w:t>s</w:t>
      </w:r>
      <w:r>
        <w:rPr>
          <w:sz w:val="24"/>
          <w:lang w:val="en-US"/>
        </w:rPr>
        <w:t xml:space="preserve"> in HIV-infected children</w:t>
      </w:r>
      <w:r w:rsidR="00D23680">
        <w:rPr>
          <w:sz w:val="24"/>
          <w:lang w:val="en-US"/>
        </w:rPr>
        <w:t>,</w:t>
      </w:r>
      <w:r>
        <w:rPr>
          <w:sz w:val="24"/>
          <w:lang w:val="en-US"/>
        </w:rPr>
        <w:t xml:space="preserve"> and did not have sufficient </w:t>
      </w:r>
      <w:r w:rsidR="00D23680">
        <w:rPr>
          <w:sz w:val="24"/>
          <w:lang w:val="en-US"/>
        </w:rPr>
        <w:t xml:space="preserve">cases </w:t>
      </w:r>
      <w:r w:rsidR="00DE67F5">
        <w:rPr>
          <w:sz w:val="24"/>
          <w:lang w:val="en-US"/>
        </w:rPr>
        <w:t>for</w:t>
      </w:r>
      <w:r w:rsidR="00D23680">
        <w:rPr>
          <w:sz w:val="24"/>
          <w:lang w:val="en-US"/>
        </w:rPr>
        <w:t xml:space="preserve"> a KS-</w:t>
      </w:r>
      <w:r w:rsidR="00860BCA">
        <w:rPr>
          <w:sz w:val="24"/>
          <w:lang w:val="en-US"/>
        </w:rPr>
        <w:t xml:space="preserve">specific analysis </w:t>
      </w:r>
      <w:r w:rsidR="00DB0D3B" w:rsidRPr="00DB0D3B">
        <w:rPr>
          <w:noProof/>
          <w:sz w:val="24"/>
          <w:lang w:val="en-US"/>
        </w:rPr>
        <w:t>[2,3]</w:t>
      </w:r>
      <w:r w:rsidR="00860BCA">
        <w:rPr>
          <w:sz w:val="24"/>
          <w:lang w:val="en-US"/>
        </w:rPr>
        <w:t>.</w:t>
      </w:r>
      <w:r>
        <w:rPr>
          <w:sz w:val="24"/>
          <w:lang w:val="en-US"/>
        </w:rPr>
        <w:t xml:space="preserve"> </w:t>
      </w:r>
      <w:r w:rsidR="001678F3">
        <w:rPr>
          <w:sz w:val="24"/>
          <w:lang w:val="en-US"/>
        </w:rPr>
        <w:t>S</w:t>
      </w:r>
      <w:r w:rsidR="00B50390" w:rsidRPr="00C76AB4">
        <w:rPr>
          <w:sz w:val="24"/>
          <w:lang w:val="en-US"/>
        </w:rPr>
        <w:t xml:space="preserve">ome of the children from Eastern and Southern Africa were </w:t>
      </w:r>
      <w:r w:rsidR="00B50390">
        <w:rPr>
          <w:sz w:val="24"/>
          <w:lang w:val="en-US"/>
        </w:rPr>
        <w:t xml:space="preserve">included in previous studies </w:t>
      </w:r>
      <w:r w:rsidR="00DE67F5">
        <w:rPr>
          <w:sz w:val="24"/>
          <w:lang w:val="en-US"/>
        </w:rPr>
        <w:t>though</w:t>
      </w:r>
      <w:r w:rsidR="00860BCA">
        <w:rPr>
          <w:sz w:val="24"/>
          <w:lang w:val="en-US"/>
        </w:rPr>
        <w:t xml:space="preserve"> </w:t>
      </w:r>
      <w:r w:rsidR="00DB0D3B" w:rsidRPr="00DB0D3B">
        <w:rPr>
          <w:noProof/>
          <w:sz w:val="24"/>
          <w:lang w:val="en-US"/>
        </w:rPr>
        <w:t>[5,6]</w:t>
      </w:r>
      <w:r w:rsidR="00860BCA">
        <w:rPr>
          <w:sz w:val="24"/>
          <w:lang w:val="en-US"/>
        </w:rPr>
        <w:t>.</w:t>
      </w:r>
      <w:r w:rsidR="001678F3">
        <w:rPr>
          <w:sz w:val="24"/>
          <w:lang w:val="en-US"/>
        </w:rPr>
        <w:t xml:space="preserve"> </w:t>
      </w:r>
      <w:r w:rsidR="00D12060">
        <w:rPr>
          <w:sz w:val="24"/>
          <w:lang w:val="en-US"/>
        </w:rPr>
        <w:t xml:space="preserve">Several limitations need to be addressed. Many HIV treatment programs in Eastern and Southern Africa only start following children </w:t>
      </w:r>
      <w:r w:rsidR="00DE67F5">
        <w:rPr>
          <w:sz w:val="24"/>
          <w:lang w:val="en-US"/>
        </w:rPr>
        <w:t>after</w:t>
      </w:r>
      <w:r w:rsidR="00D12060">
        <w:rPr>
          <w:sz w:val="24"/>
          <w:lang w:val="en-US"/>
        </w:rPr>
        <w:t xml:space="preserve"> cART</w:t>
      </w:r>
      <w:r w:rsidR="00DE67F5">
        <w:rPr>
          <w:sz w:val="24"/>
          <w:lang w:val="en-US"/>
        </w:rPr>
        <w:t xml:space="preserve"> initiation</w:t>
      </w:r>
      <w:r w:rsidR="00D12060">
        <w:rPr>
          <w:sz w:val="24"/>
          <w:lang w:val="en-US"/>
        </w:rPr>
        <w:t xml:space="preserve">. Therefore, we restricted this comparative analysis to children who initiated cART. The children </w:t>
      </w:r>
      <w:r w:rsidR="00892475">
        <w:rPr>
          <w:sz w:val="24"/>
          <w:lang w:val="en-US"/>
        </w:rPr>
        <w:t xml:space="preserve">in this analysis </w:t>
      </w:r>
      <w:r w:rsidR="00EA2FE3">
        <w:rPr>
          <w:sz w:val="24"/>
          <w:lang w:val="en-US"/>
        </w:rPr>
        <w:t>might not be</w:t>
      </w:r>
      <w:r w:rsidR="00D12060">
        <w:rPr>
          <w:sz w:val="24"/>
          <w:lang w:val="en-US"/>
        </w:rPr>
        <w:t xml:space="preserve"> representative </w:t>
      </w:r>
      <w:r w:rsidR="00DE67F5">
        <w:rPr>
          <w:sz w:val="24"/>
          <w:lang w:val="en-US"/>
        </w:rPr>
        <w:t>of</w:t>
      </w:r>
      <w:r w:rsidR="00D12060">
        <w:rPr>
          <w:sz w:val="24"/>
          <w:lang w:val="en-US"/>
        </w:rPr>
        <w:t xml:space="preserve"> </w:t>
      </w:r>
      <w:r w:rsidR="00EA2FE3">
        <w:rPr>
          <w:sz w:val="24"/>
          <w:lang w:val="en-US"/>
        </w:rPr>
        <w:t xml:space="preserve">all </w:t>
      </w:r>
      <w:r w:rsidR="00D12060">
        <w:rPr>
          <w:sz w:val="24"/>
          <w:lang w:val="en-US"/>
        </w:rPr>
        <w:t xml:space="preserve">HIV-infected children </w:t>
      </w:r>
      <w:r w:rsidR="00EA2FE3">
        <w:rPr>
          <w:sz w:val="24"/>
          <w:lang w:val="en-US"/>
        </w:rPr>
        <w:t xml:space="preserve">in </w:t>
      </w:r>
      <w:r w:rsidR="00B50390">
        <w:rPr>
          <w:sz w:val="24"/>
          <w:lang w:val="en-US"/>
        </w:rPr>
        <w:t>the included</w:t>
      </w:r>
      <w:r w:rsidR="007406AB">
        <w:rPr>
          <w:sz w:val="24"/>
          <w:lang w:val="en-US"/>
        </w:rPr>
        <w:t xml:space="preserve"> geographic</w:t>
      </w:r>
      <w:r w:rsidR="00B50390">
        <w:rPr>
          <w:sz w:val="24"/>
          <w:lang w:val="en-US"/>
        </w:rPr>
        <w:t xml:space="preserve"> regions</w:t>
      </w:r>
      <w:r w:rsidR="00EA2FE3">
        <w:rPr>
          <w:sz w:val="24"/>
          <w:lang w:val="en-US"/>
        </w:rPr>
        <w:t xml:space="preserve">. For example, all </w:t>
      </w:r>
      <w:r w:rsidR="00DE67F5">
        <w:rPr>
          <w:sz w:val="24"/>
          <w:lang w:val="en-US"/>
        </w:rPr>
        <w:t xml:space="preserve">Southern African </w:t>
      </w:r>
      <w:r w:rsidR="00EA2FE3">
        <w:rPr>
          <w:sz w:val="24"/>
          <w:lang w:val="en-US"/>
        </w:rPr>
        <w:t xml:space="preserve">cART programs were located in urban areas of South Africa, and the majority of children from Eastern Africa lived in Zambia. </w:t>
      </w:r>
      <w:r w:rsidR="00B50390" w:rsidRPr="00C76AB4">
        <w:rPr>
          <w:sz w:val="24"/>
          <w:lang w:val="en-US"/>
        </w:rPr>
        <w:t xml:space="preserve">KS diagnoses in Eastern </w:t>
      </w:r>
      <w:r w:rsidR="00B50390">
        <w:rPr>
          <w:sz w:val="24"/>
          <w:lang w:val="en-US"/>
        </w:rPr>
        <w:t>Africa were</w:t>
      </w:r>
      <w:r w:rsidR="00B50390" w:rsidRPr="00C76AB4">
        <w:rPr>
          <w:sz w:val="24"/>
          <w:lang w:val="en-US"/>
        </w:rPr>
        <w:t xml:space="preserve"> often based on clinical assessment</w:t>
      </w:r>
      <w:r w:rsidR="00B50390">
        <w:rPr>
          <w:sz w:val="24"/>
          <w:lang w:val="en-US"/>
        </w:rPr>
        <w:t xml:space="preserve"> without histological confirmation</w:t>
      </w:r>
      <w:r w:rsidR="00B50390" w:rsidRPr="00C76AB4">
        <w:rPr>
          <w:sz w:val="24"/>
          <w:lang w:val="en-US"/>
        </w:rPr>
        <w:t xml:space="preserve">, which might have </w:t>
      </w:r>
      <w:r w:rsidR="00472234">
        <w:rPr>
          <w:sz w:val="24"/>
          <w:lang w:val="en-US"/>
        </w:rPr>
        <w:t>led</w:t>
      </w:r>
      <w:r w:rsidR="00B50390" w:rsidRPr="00C76AB4">
        <w:rPr>
          <w:sz w:val="24"/>
          <w:lang w:val="en-US"/>
        </w:rPr>
        <w:t xml:space="preserve"> to </w:t>
      </w:r>
      <w:r w:rsidR="00484D38">
        <w:rPr>
          <w:sz w:val="24"/>
          <w:lang w:val="en-US"/>
        </w:rPr>
        <w:t xml:space="preserve">an </w:t>
      </w:r>
      <w:r w:rsidR="00B50390" w:rsidRPr="00C76AB4">
        <w:rPr>
          <w:sz w:val="24"/>
          <w:lang w:val="en-US"/>
        </w:rPr>
        <w:t>over</w:t>
      </w:r>
      <w:r w:rsidR="00E348BC">
        <w:rPr>
          <w:sz w:val="24"/>
          <w:lang w:val="en-US"/>
        </w:rPr>
        <w:t>-</w:t>
      </w:r>
      <w:r w:rsidR="00484D38">
        <w:rPr>
          <w:sz w:val="24"/>
          <w:lang w:val="en-US"/>
        </w:rPr>
        <w:t xml:space="preserve"> or under</w:t>
      </w:r>
      <w:r w:rsidR="00E348BC">
        <w:rPr>
          <w:sz w:val="24"/>
          <w:lang w:val="en-US"/>
        </w:rPr>
        <w:t>-</w:t>
      </w:r>
      <w:r w:rsidR="00484D38">
        <w:rPr>
          <w:sz w:val="24"/>
          <w:lang w:val="en-US"/>
        </w:rPr>
        <w:t>estimation of</w:t>
      </w:r>
      <w:r w:rsidR="00B50390" w:rsidRPr="00C76AB4">
        <w:rPr>
          <w:sz w:val="24"/>
          <w:lang w:val="en-US"/>
        </w:rPr>
        <w:t xml:space="preserve"> KS incidence rates in children from </w:t>
      </w:r>
      <w:r w:rsidR="00B50390">
        <w:rPr>
          <w:sz w:val="24"/>
          <w:lang w:val="en-US"/>
        </w:rPr>
        <w:t>this region</w:t>
      </w:r>
      <w:r w:rsidR="00B50390" w:rsidRPr="00C76AB4">
        <w:rPr>
          <w:sz w:val="24"/>
          <w:lang w:val="en-US"/>
        </w:rPr>
        <w:t>.</w:t>
      </w:r>
      <w:r w:rsidR="00B50390">
        <w:rPr>
          <w:sz w:val="24"/>
          <w:lang w:val="en-US"/>
        </w:rPr>
        <w:t xml:space="preserve"> </w:t>
      </w:r>
      <w:r w:rsidR="00DA548B">
        <w:rPr>
          <w:sz w:val="24"/>
          <w:lang w:val="en-US"/>
        </w:rPr>
        <w:t>For</w:t>
      </w:r>
      <w:r w:rsidR="00DA548B" w:rsidRPr="00C76AB4">
        <w:rPr>
          <w:sz w:val="24"/>
          <w:lang w:val="en-US"/>
        </w:rPr>
        <w:t xml:space="preserve"> Southern Africa</w:t>
      </w:r>
      <w:r w:rsidR="00484D38">
        <w:rPr>
          <w:sz w:val="24"/>
          <w:lang w:val="en-US"/>
        </w:rPr>
        <w:t>,</w:t>
      </w:r>
      <w:r w:rsidR="00DA548B" w:rsidRPr="00C76AB4">
        <w:rPr>
          <w:sz w:val="24"/>
          <w:lang w:val="en-US"/>
        </w:rPr>
        <w:t xml:space="preserve"> KS ascertainment was improved through a record linkage with</w:t>
      </w:r>
      <w:r w:rsidR="00DA548B">
        <w:rPr>
          <w:sz w:val="24"/>
          <w:lang w:val="en-US"/>
        </w:rPr>
        <w:t xml:space="preserve"> pediatric oncology departments</w:t>
      </w:r>
      <w:r w:rsidR="001D1C6A">
        <w:rPr>
          <w:sz w:val="24"/>
          <w:lang w:val="en-US"/>
        </w:rPr>
        <w:t xml:space="preserve"> [5]</w:t>
      </w:r>
      <w:r w:rsidR="00DA548B">
        <w:rPr>
          <w:sz w:val="24"/>
          <w:lang w:val="en-US"/>
        </w:rPr>
        <w:t xml:space="preserve">. </w:t>
      </w:r>
      <w:r w:rsidRPr="00C76AB4">
        <w:rPr>
          <w:sz w:val="24"/>
          <w:lang w:val="en-US"/>
        </w:rPr>
        <w:t>HIV</w:t>
      </w:r>
      <w:r w:rsidR="00E348BC">
        <w:rPr>
          <w:sz w:val="24"/>
          <w:lang w:val="en-US"/>
        </w:rPr>
        <w:t xml:space="preserve"> RNA </w:t>
      </w:r>
      <w:r w:rsidRPr="00C76AB4">
        <w:rPr>
          <w:sz w:val="24"/>
          <w:lang w:val="en-US"/>
        </w:rPr>
        <w:t xml:space="preserve">data </w:t>
      </w:r>
      <w:r w:rsidR="001678F3">
        <w:rPr>
          <w:sz w:val="24"/>
          <w:lang w:val="en-US"/>
        </w:rPr>
        <w:t>and CD4 measurements were</w:t>
      </w:r>
      <w:r w:rsidRPr="00C76AB4">
        <w:rPr>
          <w:sz w:val="24"/>
          <w:lang w:val="en-US"/>
        </w:rPr>
        <w:t xml:space="preserve"> missing for </w:t>
      </w:r>
      <w:r w:rsidR="001678F3">
        <w:rPr>
          <w:sz w:val="24"/>
          <w:lang w:val="en-US"/>
        </w:rPr>
        <w:t>65% and 2</w:t>
      </w:r>
      <w:r w:rsidR="00E35D4B">
        <w:rPr>
          <w:sz w:val="24"/>
          <w:lang w:val="en-US"/>
        </w:rPr>
        <w:t>1</w:t>
      </w:r>
      <w:r w:rsidR="001678F3">
        <w:rPr>
          <w:sz w:val="24"/>
          <w:lang w:val="en-US"/>
        </w:rPr>
        <w:t>%</w:t>
      </w:r>
      <w:r w:rsidRPr="00C76AB4">
        <w:rPr>
          <w:sz w:val="24"/>
          <w:lang w:val="en-US"/>
        </w:rPr>
        <w:t xml:space="preserve"> of included children, </w:t>
      </w:r>
      <w:r w:rsidR="001678F3">
        <w:rPr>
          <w:sz w:val="24"/>
          <w:lang w:val="en-US"/>
        </w:rPr>
        <w:t>respectively</w:t>
      </w:r>
      <w:r w:rsidRPr="00C76AB4">
        <w:rPr>
          <w:sz w:val="24"/>
          <w:lang w:val="en-US"/>
        </w:rPr>
        <w:t>.</w:t>
      </w:r>
      <w:r w:rsidR="001678F3">
        <w:rPr>
          <w:sz w:val="24"/>
          <w:lang w:val="en-US"/>
        </w:rPr>
        <w:t xml:space="preserve"> This limited our ability </w:t>
      </w:r>
      <w:r w:rsidR="00DE67F5">
        <w:rPr>
          <w:sz w:val="24"/>
          <w:lang w:val="en-US"/>
        </w:rPr>
        <w:t>to explore</w:t>
      </w:r>
      <w:r w:rsidR="001678F3">
        <w:rPr>
          <w:sz w:val="24"/>
          <w:lang w:val="en-US"/>
        </w:rPr>
        <w:t xml:space="preserve"> the impact of these biological markers on KS risk. </w:t>
      </w:r>
      <w:r w:rsidR="00EA6176">
        <w:rPr>
          <w:sz w:val="24"/>
          <w:lang w:val="en-US"/>
        </w:rPr>
        <w:t xml:space="preserve">Similarly, CDC stage data </w:t>
      </w:r>
      <w:r w:rsidR="00C346D3">
        <w:rPr>
          <w:sz w:val="24"/>
          <w:lang w:val="en-US"/>
        </w:rPr>
        <w:t>were</w:t>
      </w:r>
      <w:r w:rsidR="00EA6176">
        <w:rPr>
          <w:sz w:val="24"/>
          <w:lang w:val="en-US"/>
        </w:rPr>
        <w:t xml:space="preserve"> missing for 8% of included children and 19% of KS cases </w:t>
      </w:r>
      <w:r w:rsidR="00C346D3">
        <w:rPr>
          <w:sz w:val="24"/>
          <w:lang w:val="en-US"/>
        </w:rPr>
        <w:t xml:space="preserve">which reduced the precision of the CDC stage effect estimate. However, the effect size was still considerable. </w:t>
      </w:r>
      <w:r w:rsidRPr="00C76AB4">
        <w:rPr>
          <w:sz w:val="24"/>
          <w:lang w:val="en-US"/>
        </w:rPr>
        <w:t>Data on HHV-8 infection status were not</w:t>
      </w:r>
      <w:r w:rsidR="00B50390">
        <w:rPr>
          <w:sz w:val="24"/>
          <w:lang w:val="en-US"/>
        </w:rPr>
        <w:t xml:space="preserve"> available</w:t>
      </w:r>
      <w:r w:rsidRPr="00C76AB4">
        <w:rPr>
          <w:sz w:val="24"/>
          <w:lang w:val="en-US"/>
        </w:rPr>
        <w:t>.</w:t>
      </w:r>
    </w:p>
    <w:p w:rsidR="00E51AF6" w:rsidRPr="00C76AB4" w:rsidRDefault="00E51AF6" w:rsidP="00A50D5B">
      <w:pPr>
        <w:spacing w:line="480" w:lineRule="auto"/>
        <w:jc w:val="both"/>
        <w:rPr>
          <w:sz w:val="24"/>
          <w:lang w:val="en-US"/>
        </w:rPr>
      </w:pPr>
      <w:r w:rsidRPr="00C76AB4">
        <w:rPr>
          <w:sz w:val="24"/>
          <w:lang w:val="en-US"/>
        </w:rPr>
        <w:t xml:space="preserve">In our analyses, all KS cases </w:t>
      </w:r>
      <w:r>
        <w:rPr>
          <w:sz w:val="24"/>
          <w:lang w:val="en-US"/>
        </w:rPr>
        <w:t xml:space="preserve">in </w:t>
      </w:r>
      <w:r w:rsidRPr="00C76AB4">
        <w:rPr>
          <w:sz w:val="24"/>
          <w:lang w:val="en-US"/>
        </w:rPr>
        <w:t xml:space="preserve">Europe were diagnosed in children </w:t>
      </w:r>
      <w:r w:rsidR="00484D38">
        <w:rPr>
          <w:sz w:val="24"/>
          <w:lang w:val="en-US"/>
        </w:rPr>
        <w:t>born in</w:t>
      </w:r>
      <w:r w:rsidRPr="00C76AB4">
        <w:rPr>
          <w:sz w:val="24"/>
          <w:lang w:val="en-US"/>
        </w:rPr>
        <w:t xml:space="preserve"> </w:t>
      </w:r>
      <w:r>
        <w:rPr>
          <w:sz w:val="24"/>
          <w:lang w:val="en-US"/>
        </w:rPr>
        <w:t>SSA</w:t>
      </w:r>
      <w:r w:rsidRPr="00C76AB4">
        <w:rPr>
          <w:sz w:val="24"/>
          <w:lang w:val="en-US"/>
        </w:rPr>
        <w:t xml:space="preserve">. </w:t>
      </w:r>
      <w:r>
        <w:rPr>
          <w:sz w:val="24"/>
          <w:lang w:val="en-US"/>
        </w:rPr>
        <w:t>This has not been described</w:t>
      </w:r>
      <w:r w:rsidR="00EB1161">
        <w:rPr>
          <w:sz w:val="24"/>
          <w:lang w:val="en-US"/>
        </w:rPr>
        <w:t xml:space="preserve"> before</w:t>
      </w:r>
      <w:r>
        <w:rPr>
          <w:sz w:val="24"/>
          <w:lang w:val="en-US"/>
        </w:rPr>
        <w:t xml:space="preserve">, </w:t>
      </w:r>
      <w:r w:rsidR="00EB1161">
        <w:rPr>
          <w:sz w:val="24"/>
          <w:lang w:val="en-US"/>
        </w:rPr>
        <w:t xml:space="preserve">however, </w:t>
      </w:r>
      <w:r>
        <w:rPr>
          <w:sz w:val="24"/>
          <w:lang w:val="en-US"/>
        </w:rPr>
        <w:t xml:space="preserve">in Europe </w:t>
      </w:r>
      <w:r w:rsidRPr="00C76AB4">
        <w:rPr>
          <w:sz w:val="24"/>
          <w:lang w:val="en-US"/>
        </w:rPr>
        <w:t>KS risk is higher in HIV-</w:t>
      </w:r>
      <w:r>
        <w:rPr>
          <w:sz w:val="24"/>
          <w:lang w:val="en-US"/>
        </w:rPr>
        <w:t>infected</w:t>
      </w:r>
      <w:r w:rsidRPr="00C76AB4">
        <w:rPr>
          <w:sz w:val="24"/>
          <w:lang w:val="en-US"/>
        </w:rPr>
        <w:t xml:space="preserve"> adults from </w:t>
      </w:r>
      <w:r>
        <w:rPr>
          <w:sz w:val="24"/>
          <w:lang w:val="en-US"/>
        </w:rPr>
        <w:t>SSA</w:t>
      </w:r>
      <w:r w:rsidRPr="00C76AB4">
        <w:rPr>
          <w:sz w:val="24"/>
          <w:lang w:val="en-US"/>
        </w:rPr>
        <w:t xml:space="preserve"> tha</w:t>
      </w:r>
      <w:r w:rsidR="00860BCA">
        <w:rPr>
          <w:sz w:val="24"/>
          <w:lang w:val="en-US"/>
        </w:rPr>
        <w:t xml:space="preserve">n in others </w:t>
      </w:r>
      <w:r w:rsidR="00DB0D3B" w:rsidRPr="00DB0D3B">
        <w:rPr>
          <w:noProof/>
          <w:sz w:val="24"/>
          <w:lang w:val="en-US"/>
        </w:rPr>
        <w:t>[28,29]</w:t>
      </w:r>
      <w:r w:rsidR="00860BCA">
        <w:rPr>
          <w:sz w:val="24"/>
          <w:lang w:val="en-US"/>
        </w:rPr>
        <w:t>.</w:t>
      </w:r>
      <w:r>
        <w:rPr>
          <w:sz w:val="24"/>
          <w:lang w:val="en-US"/>
        </w:rPr>
        <w:t xml:space="preserve"> </w:t>
      </w:r>
      <w:r w:rsidR="00DA548B">
        <w:rPr>
          <w:sz w:val="24"/>
          <w:lang w:val="en-US"/>
        </w:rPr>
        <w:t xml:space="preserve">Our finding of zero </w:t>
      </w:r>
      <w:r w:rsidR="00B077E3">
        <w:rPr>
          <w:sz w:val="24"/>
          <w:lang w:val="en-US"/>
        </w:rPr>
        <w:t>incident KS cases</w:t>
      </w:r>
      <w:r w:rsidR="00DA548B">
        <w:rPr>
          <w:sz w:val="24"/>
          <w:lang w:val="en-US"/>
        </w:rPr>
        <w:t xml:space="preserve"> in Asia</w:t>
      </w:r>
      <w:r w:rsidR="000E732A" w:rsidRPr="00D32AA8">
        <w:rPr>
          <w:sz w:val="24"/>
          <w:lang w:val="en-US"/>
        </w:rPr>
        <w:t xml:space="preserve"> confirms a study from Thailand</w:t>
      </w:r>
      <w:r w:rsidR="00377649" w:rsidRPr="00D32AA8">
        <w:rPr>
          <w:sz w:val="24"/>
          <w:lang w:val="en-US"/>
        </w:rPr>
        <w:t xml:space="preserve">, which even in the pre-cART era </w:t>
      </w:r>
      <w:r w:rsidR="00DA548B">
        <w:rPr>
          <w:sz w:val="24"/>
          <w:lang w:val="en-US"/>
        </w:rPr>
        <w:t>found</w:t>
      </w:r>
      <w:r w:rsidR="00377649" w:rsidRPr="00D32AA8">
        <w:rPr>
          <w:sz w:val="24"/>
          <w:lang w:val="en-US"/>
        </w:rPr>
        <w:t xml:space="preserve"> no incident KS case in </w:t>
      </w:r>
      <w:r w:rsidR="00D32AA8" w:rsidRPr="00D32AA8">
        <w:rPr>
          <w:sz w:val="24"/>
          <w:lang w:val="en-US"/>
        </w:rPr>
        <w:t xml:space="preserve">8,034 </w:t>
      </w:r>
      <w:r w:rsidR="00377649" w:rsidRPr="00D32AA8">
        <w:rPr>
          <w:sz w:val="24"/>
          <w:lang w:val="en-US"/>
        </w:rPr>
        <w:t>HIV-infected children</w:t>
      </w:r>
      <w:r w:rsidR="00D32AA8" w:rsidRPr="00D32AA8">
        <w:rPr>
          <w:sz w:val="24"/>
          <w:lang w:val="en-US"/>
        </w:rPr>
        <w:t xml:space="preserve"> </w:t>
      </w:r>
      <w:r w:rsidR="00DB0D3B" w:rsidRPr="00DB0D3B">
        <w:rPr>
          <w:noProof/>
          <w:sz w:val="24"/>
          <w:lang w:val="en-US"/>
        </w:rPr>
        <w:t>[30]</w:t>
      </w:r>
      <w:r w:rsidR="00860BCA">
        <w:rPr>
          <w:sz w:val="24"/>
          <w:lang w:val="en-US"/>
        </w:rPr>
        <w:t>.</w:t>
      </w:r>
      <w:r w:rsidRPr="00D32AA8">
        <w:rPr>
          <w:sz w:val="24"/>
          <w:lang w:val="en-US"/>
        </w:rPr>
        <w:t xml:space="preserve"> </w:t>
      </w:r>
      <w:r w:rsidR="00377649" w:rsidRPr="00D32AA8">
        <w:rPr>
          <w:sz w:val="24"/>
          <w:lang w:val="en-US"/>
        </w:rPr>
        <w:t xml:space="preserve">In contrast, a </w:t>
      </w:r>
      <w:r w:rsidR="001678F3">
        <w:rPr>
          <w:sz w:val="24"/>
          <w:lang w:val="en-US"/>
        </w:rPr>
        <w:t xml:space="preserve">small </w:t>
      </w:r>
      <w:r w:rsidR="00377649" w:rsidRPr="00D32AA8">
        <w:rPr>
          <w:sz w:val="24"/>
          <w:lang w:val="en-US"/>
        </w:rPr>
        <w:t xml:space="preserve">record linkage study from Taiwan </w:t>
      </w:r>
      <w:r w:rsidR="00063911" w:rsidRPr="00D32AA8">
        <w:rPr>
          <w:sz w:val="24"/>
          <w:lang w:val="en-US"/>
        </w:rPr>
        <w:t>reported</w:t>
      </w:r>
      <w:r w:rsidR="00377649" w:rsidRPr="00D32AA8">
        <w:rPr>
          <w:sz w:val="24"/>
          <w:lang w:val="en-US"/>
        </w:rPr>
        <w:t xml:space="preserve"> a KS i</w:t>
      </w:r>
      <w:r w:rsidR="000E732A" w:rsidRPr="00D32AA8">
        <w:rPr>
          <w:sz w:val="24"/>
          <w:lang w:val="en-US"/>
        </w:rPr>
        <w:t>ncidence rate of 150/100,000 pys</w:t>
      </w:r>
      <w:r w:rsidR="00EB1161">
        <w:rPr>
          <w:sz w:val="24"/>
          <w:lang w:val="en-US"/>
        </w:rPr>
        <w:t xml:space="preserve"> </w:t>
      </w:r>
      <w:r w:rsidR="000E732A" w:rsidRPr="00D32AA8">
        <w:rPr>
          <w:sz w:val="24"/>
          <w:lang w:val="en-US"/>
        </w:rPr>
        <w:t xml:space="preserve">in </w:t>
      </w:r>
      <w:r w:rsidR="001678F3">
        <w:rPr>
          <w:sz w:val="24"/>
          <w:lang w:val="en-US"/>
        </w:rPr>
        <w:t xml:space="preserve">230 </w:t>
      </w:r>
      <w:r w:rsidR="00C06DB9">
        <w:rPr>
          <w:sz w:val="24"/>
          <w:lang w:val="en-US"/>
        </w:rPr>
        <w:t xml:space="preserve">HIV-infected children </w:t>
      </w:r>
      <w:r w:rsidR="00DB0D3B" w:rsidRPr="00DB0D3B">
        <w:rPr>
          <w:noProof/>
          <w:sz w:val="24"/>
          <w:lang w:val="en-US"/>
        </w:rPr>
        <w:t>[4]</w:t>
      </w:r>
      <w:r w:rsidR="00C06DB9">
        <w:rPr>
          <w:sz w:val="24"/>
          <w:lang w:val="en-US"/>
        </w:rPr>
        <w:t>.</w:t>
      </w:r>
      <w:r w:rsidR="00063911" w:rsidRPr="00D32AA8">
        <w:rPr>
          <w:sz w:val="24"/>
          <w:lang w:val="en-US"/>
        </w:rPr>
        <w:t xml:space="preserve"> </w:t>
      </w:r>
      <w:r w:rsidR="00FE23C5">
        <w:rPr>
          <w:sz w:val="24"/>
          <w:lang w:val="en-US"/>
        </w:rPr>
        <w:t>We found that the risk of developing incident KS was lower in Southern Africa compared to Eastern Africa. This might be partly explained by lower HHV-8 prevalence in Sout</w:t>
      </w:r>
      <w:r w:rsidR="00860BCA">
        <w:rPr>
          <w:sz w:val="24"/>
          <w:lang w:val="en-US"/>
        </w:rPr>
        <w:t xml:space="preserve">hern Africa than Eastern Africa </w:t>
      </w:r>
      <w:r w:rsidR="00E96CF8" w:rsidRPr="00E96CF8">
        <w:rPr>
          <w:noProof/>
          <w:sz w:val="24"/>
          <w:lang w:val="en-US"/>
        </w:rPr>
        <w:t>[11,12]</w:t>
      </w:r>
      <w:r w:rsidR="00860BCA">
        <w:rPr>
          <w:sz w:val="24"/>
          <w:lang w:val="en-US"/>
        </w:rPr>
        <w:t>.</w:t>
      </w:r>
      <w:r w:rsidR="00FE23C5">
        <w:rPr>
          <w:sz w:val="24"/>
          <w:lang w:val="en-US"/>
        </w:rPr>
        <w:t xml:space="preserve"> </w:t>
      </w:r>
      <w:r w:rsidR="00FE23C5" w:rsidRPr="00040270">
        <w:rPr>
          <w:sz w:val="24"/>
          <w:lang w:val="en-US"/>
        </w:rPr>
        <w:t xml:space="preserve">However, </w:t>
      </w:r>
      <w:r w:rsidR="00415A46" w:rsidRPr="00040270">
        <w:rPr>
          <w:sz w:val="24"/>
          <w:lang w:val="en-US"/>
        </w:rPr>
        <w:t xml:space="preserve">we cannot exclude that underreporting of incident KS </w:t>
      </w:r>
      <w:r w:rsidR="006075D0" w:rsidRPr="00040270">
        <w:rPr>
          <w:sz w:val="24"/>
          <w:lang w:val="en-US"/>
        </w:rPr>
        <w:t xml:space="preserve">and limited generalizability of our results </w:t>
      </w:r>
      <w:r w:rsidR="00415A46" w:rsidRPr="00040270">
        <w:rPr>
          <w:sz w:val="24"/>
          <w:lang w:val="en-US"/>
        </w:rPr>
        <w:t xml:space="preserve">contributed to this finding. </w:t>
      </w:r>
      <w:r w:rsidR="00E348BC" w:rsidRPr="00040270">
        <w:rPr>
          <w:sz w:val="24"/>
          <w:lang w:val="en-US"/>
        </w:rPr>
        <w:t>T</w:t>
      </w:r>
      <w:r w:rsidR="00415A46" w:rsidRPr="00040270">
        <w:rPr>
          <w:sz w:val="24"/>
          <w:lang w:val="en-US"/>
        </w:rPr>
        <w:t>he number of prevalent KS cases in Southern Africa</w:t>
      </w:r>
      <w:r w:rsidR="006075D0" w:rsidRPr="00040270">
        <w:rPr>
          <w:sz w:val="24"/>
          <w:lang w:val="en-US"/>
        </w:rPr>
        <w:t xml:space="preserve"> was substantial</w:t>
      </w:r>
      <w:r w:rsidR="00EB1161">
        <w:rPr>
          <w:sz w:val="24"/>
          <w:lang w:val="en-US"/>
        </w:rPr>
        <w:t xml:space="preserve"> and shows </w:t>
      </w:r>
      <w:r w:rsidR="00E348BC" w:rsidRPr="00040270">
        <w:rPr>
          <w:sz w:val="24"/>
          <w:lang w:val="en-US"/>
        </w:rPr>
        <w:t xml:space="preserve">that </w:t>
      </w:r>
      <w:r w:rsidR="006075D0" w:rsidRPr="00040270">
        <w:rPr>
          <w:sz w:val="24"/>
          <w:lang w:val="en-US"/>
        </w:rPr>
        <w:t>many children in Southern Africa develop</w:t>
      </w:r>
      <w:r w:rsidR="0060044F" w:rsidRPr="00040270">
        <w:rPr>
          <w:sz w:val="24"/>
          <w:lang w:val="en-US"/>
        </w:rPr>
        <w:t>ed</w:t>
      </w:r>
      <w:r w:rsidR="006075D0" w:rsidRPr="00040270">
        <w:rPr>
          <w:sz w:val="24"/>
          <w:lang w:val="en-US"/>
        </w:rPr>
        <w:t xml:space="preserve"> KS before </w:t>
      </w:r>
      <w:r w:rsidR="00EC6F6D" w:rsidRPr="00040270">
        <w:rPr>
          <w:sz w:val="24"/>
          <w:lang w:val="en-US"/>
        </w:rPr>
        <w:t>initiating cART</w:t>
      </w:r>
      <w:r w:rsidR="00860BCA">
        <w:rPr>
          <w:sz w:val="24"/>
          <w:lang w:val="en-US"/>
        </w:rPr>
        <w:t xml:space="preserve"> </w:t>
      </w:r>
      <w:r w:rsidR="00DB0D3B" w:rsidRPr="00DB0D3B">
        <w:rPr>
          <w:noProof/>
          <w:sz w:val="24"/>
          <w:lang w:val="en-US"/>
        </w:rPr>
        <w:t>[31]</w:t>
      </w:r>
      <w:r w:rsidR="00860BCA">
        <w:rPr>
          <w:sz w:val="24"/>
          <w:lang w:val="en-US"/>
        </w:rPr>
        <w:t>.</w:t>
      </w:r>
      <w:r w:rsidR="00415A46">
        <w:rPr>
          <w:sz w:val="24"/>
          <w:lang w:val="en-US"/>
        </w:rPr>
        <w:t xml:space="preserve"> </w:t>
      </w:r>
      <w:r>
        <w:rPr>
          <w:sz w:val="24"/>
          <w:lang w:val="en-US"/>
        </w:rPr>
        <w:t>In our study, boys had a higher risk of developing KS than girls, which has not been shown c</w:t>
      </w:r>
      <w:r w:rsidR="00860BCA">
        <w:rPr>
          <w:sz w:val="24"/>
          <w:lang w:val="en-US"/>
        </w:rPr>
        <w:t xml:space="preserve">onsistently in previous studies </w:t>
      </w:r>
      <w:r w:rsidR="00DB0D3B" w:rsidRPr="00DB0D3B">
        <w:rPr>
          <w:noProof/>
          <w:sz w:val="24"/>
          <w:lang w:val="en-US"/>
        </w:rPr>
        <w:t>[6,9,32,33]</w:t>
      </w:r>
      <w:r w:rsidR="00860BCA">
        <w:rPr>
          <w:sz w:val="24"/>
          <w:lang w:val="en-US"/>
        </w:rPr>
        <w:t>.</w:t>
      </w:r>
      <w:r w:rsidR="00F15A9E">
        <w:rPr>
          <w:sz w:val="24"/>
          <w:lang w:val="en-US"/>
        </w:rPr>
        <w:t xml:space="preserve"> </w:t>
      </w:r>
      <w:r w:rsidR="00B077E3">
        <w:rPr>
          <w:sz w:val="24"/>
          <w:lang w:val="en-US"/>
        </w:rPr>
        <w:t>The overall K</w:t>
      </w:r>
      <w:r w:rsidRPr="00C76AB4">
        <w:rPr>
          <w:sz w:val="24"/>
          <w:lang w:val="en-US"/>
        </w:rPr>
        <w:t>S incidence rate was highest soon after</w:t>
      </w:r>
      <w:r w:rsidR="00B50390">
        <w:rPr>
          <w:sz w:val="24"/>
          <w:lang w:val="en-US"/>
        </w:rPr>
        <w:t xml:space="preserve"> cART</w:t>
      </w:r>
      <w:r>
        <w:rPr>
          <w:sz w:val="24"/>
          <w:lang w:val="en-US"/>
        </w:rPr>
        <w:t xml:space="preserve"> initiation</w:t>
      </w:r>
      <w:r w:rsidRPr="00C76AB4">
        <w:rPr>
          <w:sz w:val="24"/>
          <w:lang w:val="en-US"/>
        </w:rPr>
        <w:t>, and declined</w:t>
      </w:r>
      <w:r>
        <w:rPr>
          <w:sz w:val="24"/>
          <w:lang w:val="en-US"/>
        </w:rPr>
        <w:t xml:space="preserve"> with time </w:t>
      </w:r>
      <w:r w:rsidR="00EB5664">
        <w:rPr>
          <w:sz w:val="24"/>
          <w:lang w:val="en-US"/>
        </w:rPr>
        <w:t>since cART initiation</w:t>
      </w:r>
      <w:r>
        <w:rPr>
          <w:sz w:val="24"/>
          <w:lang w:val="en-US"/>
        </w:rPr>
        <w:t xml:space="preserve">. This has not </w:t>
      </w:r>
      <w:r w:rsidR="0060044F">
        <w:rPr>
          <w:sz w:val="24"/>
          <w:lang w:val="en-US"/>
        </w:rPr>
        <w:t xml:space="preserve">yet </w:t>
      </w:r>
      <w:r>
        <w:rPr>
          <w:sz w:val="24"/>
          <w:lang w:val="en-US"/>
        </w:rPr>
        <w:t xml:space="preserve">been described in children but </w:t>
      </w:r>
      <w:r w:rsidRPr="00C76AB4">
        <w:rPr>
          <w:sz w:val="24"/>
          <w:lang w:val="en-US"/>
        </w:rPr>
        <w:t xml:space="preserve">is consistent with findings </w:t>
      </w:r>
      <w:r w:rsidR="00EB1161">
        <w:rPr>
          <w:sz w:val="24"/>
          <w:lang w:val="en-US"/>
        </w:rPr>
        <w:t>from</w:t>
      </w:r>
      <w:r w:rsidRPr="00C76AB4">
        <w:rPr>
          <w:sz w:val="24"/>
          <w:lang w:val="en-US"/>
        </w:rPr>
        <w:t xml:space="preserve"> previous studies in adult</w:t>
      </w:r>
      <w:r w:rsidR="00EB1161">
        <w:rPr>
          <w:sz w:val="24"/>
          <w:lang w:val="en-US"/>
        </w:rPr>
        <w:t>s</w:t>
      </w:r>
      <w:r w:rsidR="0058507A">
        <w:rPr>
          <w:sz w:val="24"/>
          <w:lang w:val="en-US"/>
        </w:rPr>
        <w:t xml:space="preserve"> </w:t>
      </w:r>
      <w:r w:rsidR="00DB0D3B" w:rsidRPr="00DB0D3B">
        <w:rPr>
          <w:noProof/>
          <w:sz w:val="24"/>
          <w:lang w:val="en-US"/>
        </w:rPr>
        <w:t>[6,28,34]</w:t>
      </w:r>
      <w:r w:rsidR="00860BCA">
        <w:rPr>
          <w:sz w:val="24"/>
          <w:lang w:val="en-US"/>
        </w:rPr>
        <w:t>.</w:t>
      </w:r>
      <w:r w:rsidRPr="00C76AB4">
        <w:rPr>
          <w:sz w:val="24"/>
          <w:lang w:val="en-US"/>
        </w:rPr>
        <w:t xml:space="preserve"> The high KS incidence rate soon after </w:t>
      </w:r>
      <w:r>
        <w:rPr>
          <w:sz w:val="24"/>
          <w:lang w:val="en-US"/>
        </w:rPr>
        <w:t>c</w:t>
      </w:r>
      <w:r w:rsidRPr="00C76AB4">
        <w:rPr>
          <w:sz w:val="24"/>
          <w:lang w:val="en-US"/>
        </w:rPr>
        <w:t xml:space="preserve">ART </w:t>
      </w:r>
      <w:r>
        <w:rPr>
          <w:sz w:val="24"/>
          <w:lang w:val="en-US"/>
        </w:rPr>
        <w:t>initiation</w:t>
      </w:r>
      <w:r w:rsidRPr="00C76AB4">
        <w:rPr>
          <w:sz w:val="24"/>
          <w:lang w:val="en-US"/>
        </w:rPr>
        <w:t xml:space="preserve"> could be a result of unmasking immune reconsti</w:t>
      </w:r>
      <w:r w:rsidR="00860BCA">
        <w:rPr>
          <w:sz w:val="24"/>
          <w:lang w:val="en-US"/>
        </w:rPr>
        <w:t xml:space="preserve">tution inflammatory syndrome KS </w:t>
      </w:r>
      <w:r w:rsidR="00DB0D3B" w:rsidRPr="00DB0D3B">
        <w:rPr>
          <w:noProof/>
          <w:sz w:val="24"/>
          <w:lang w:val="en-US"/>
        </w:rPr>
        <w:t>[35,36]</w:t>
      </w:r>
      <w:r w:rsidR="00860BCA">
        <w:rPr>
          <w:sz w:val="24"/>
          <w:lang w:val="en-US"/>
        </w:rPr>
        <w:t>,</w:t>
      </w:r>
      <w:r w:rsidR="00583B34">
        <w:rPr>
          <w:sz w:val="24"/>
          <w:lang w:val="en-US"/>
        </w:rPr>
        <w:t xml:space="preserve"> </w:t>
      </w:r>
      <w:r w:rsidR="005A3262">
        <w:rPr>
          <w:sz w:val="24"/>
          <w:lang w:val="en-US"/>
        </w:rPr>
        <w:t xml:space="preserve">reflect </w:t>
      </w:r>
      <w:r w:rsidR="0060044F">
        <w:rPr>
          <w:sz w:val="24"/>
          <w:lang w:val="en-US"/>
        </w:rPr>
        <w:t>a slow increase in HHV-8-</w:t>
      </w:r>
      <w:r w:rsidR="009216B4">
        <w:rPr>
          <w:sz w:val="24"/>
          <w:lang w:val="en-US"/>
        </w:rPr>
        <w:t xml:space="preserve">specific immune response over </w:t>
      </w:r>
      <w:r w:rsidR="005A3262">
        <w:rPr>
          <w:sz w:val="24"/>
          <w:lang w:val="en-US"/>
        </w:rPr>
        <w:t>several months</w:t>
      </w:r>
      <w:r w:rsidR="00860BCA">
        <w:rPr>
          <w:sz w:val="24"/>
          <w:lang w:val="en-US"/>
        </w:rPr>
        <w:t xml:space="preserve"> on cART </w:t>
      </w:r>
      <w:r w:rsidR="00DB0D3B" w:rsidRPr="00DB0D3B">
        <w:rPr>
          <w:noProof/>
          <w:sz w:val="24"/>
          <w:lang w:val="en-US"/>
        </w:rPr>
        <w:t>[37]</w:t>
      </w:r>
      <w:r w:rsidR="00860BCA">
        <w:rPr>
          <w:sz w:val="24"/>
          <w:lang w:val="en-US"/>
        </w:rPr>
        <w:t>,</w:t>
      </w:r>
      <w:r w:rsidR="006D7024">
        <w:rPr>
          <w:sz w:val="24"/>
          <w:lang w:val="en-US"/>
        </w:rPr>
        <w:t xml:space="preserve"> </w:t>
      </w:r>
      <w:r>
        <w:rPr>
          <w:sz w:val="24"/>
          <w:lang w:val="en-US"/>
        </w:rPr>
        <w:t xml:space="preserve">or represent the </w:t>
      </w:r>
      <w:r w:rsidRPr="00C76AB4">
        <w:rPr>
          <w:sz w:val="24"/>
          <w:lang w:val="en-US"/>
        </w:rPr>
        <w:t>misclassif</w:t>
      </w:r>
      <w:r>
        <w:rPr>
          <w:sz w:val="24"/>
          <w:lang w:val="en-US"/>
        </w:rPr>
        <w:t>ication of</w:t>
      </w:r>
      <w:r w:rsidRPr="00C76AB4">
        <w:rPr>
          <w:sz w:val="24"/>
          <w:lang w:val="en-US"/>
        </w:rPr>
        <w:t xml:space="preserve"> prevalent KS cases as incident KS cases. </w:t>
      </w:r>
      <w:r w:rsidRPr="00DF718F">
        <w:rPr>
          <w:sz w:val="24"/>
          <w:lang w:val="en-US"/>
        </w:rPr>
        <w:t xml:space="preserve">Our </w:t>
      </w:r>
      <w:r w:rsidR="0060044F">
        <w:rPr>
          <w:sz w:val="24"/>
          <w:lang w:val="en-US"/>
        </w:rPr>
        <w:t>KS incidence rate estimates</w:t>
      </w:r>
      <w:r w:rsidRPr="00DF718F">
        <w:rPr>
          <w:sz w:val="24"/>
          <w:lang w:val="en-US"/>
        </w:rPr>
        <w:t xml:space="preserve"> are in line with results from previous studies </w:t>
      </w:r>
      <w:r w:rsidR="0060044F">
        <w:rPr>
          <w:sz w:val="24"/>
          <w:lang w:val="en-US"/>
        </w:rPr>
        <w:t>done</w:t>
      </w:r>
      <w:r w:rsidRPr="00DF718F">
        <w:rPr>
          <w:sz w:val="24"/>
          <w:lang w:val="en-US"/>
        </w:rPr>
        <w:t xml:space="preserve"> in the cART era (</w:t>
      </w:r>
      <w:r w:rsidR="00B764F4">
        <w:rPr>
          <w:sz w:val="24"/>
          <w:lang w:val="en-US"/>
        </w:rPr>
        <w:t>Supplementary</w:t>
      </w:r>
      <w:r w:rsidR="007A56A2">
        <w:rPr>
          <w:sz w:val="24"/>
          <w:lang w:val="en-US"/>
        </w:rPr>
        <w:t xml:space="preserve"> </w:t>
      </w:r>
      <w:r w:rsidRPr="00DF718F">
        <w:rPr>
          <w:sz w:val="24"/>
          <w:lang w:val="en-US"/>
        </w:rPr>
        <w:t xml:space="preserve">Table </w:t>
      </w:r>
      <w:r w:rsidR="00B764F4">
        <w:rPr>
          <w:sz w:val="24"/>
          <w:lang w:val="en-US"/>
        </w:rPr>
        <w:t>S</w:t>
      </w:r>
      <w:r w:rsidR="007A56A2">
        <w:rPr>
          <w:sz w:val="24"/>
          <w:lang w:val="en-US"/>
        </w:rPr>
        <w:t>2</w:t>
      </w:r>
      <w:r w:rsidRPr="00DF718F">
        <w:rPr>
          <w:sz w:val="24"/>
          <w:lang w:val="en-US"/>
        </w:rPr>
        <w:t>)</w:t>
      </w:r>
      <w:r w:rsidR="00860BCA">
        <w:rPr>
          <w:sz w:val="24"/>
          <w:lang w:val="en-US"/>
        </w:rPr>
        <w:t xml:space="preserve"> </w:t>
      </w:r>
      <w:r w:rsidR="00DB0D3B" w:rsidRPr="00DB0D3B">
        <w:rPr>
          <w:noProof/>
          <w:sz w:val="24"/>
          <w:lang w:val="en-US"/>
        </w:rPr>
        <w:t>[2,3,5,6]</w:t>
      </w:r>
      <w:r w:rsidR="00860BCA">
        <w:rPr>
          <w:sz w:val="24"/>
          <w:lang w:val="en-US"/>
        </w:rPr>
        <w:t>.</w:t>
      </w:r>
      <w:r w:rsidRPr="00C76AB4">
        <w:rPr>
          <w:sz w:val="24"/>
          <w:lang w:val="en-US"/>
        </w:rPr>
        <w:t xml:space="preserve"> However, KS incidence rates from different studies should be compared </w:t>
      </w:r>
      <w:r w:rsidR="006E5772">
        <w:rPr>
          <w:sz w:val="24"/>
          <w:lang w:val="en-US"/>
        </w:rPr>
        <w:t xml:space="preserve">cautiously </w:t>
      </w:r>
      <w:r>
        <w:rPr>
          <w:sz w:val="24"/>
          <w:lang w:val="en-US"/>
        </w:rPr>
        <w:t xml:space="preserve">because of different study designs and settings. </w:t>
      </w:r>
    </w:p>
    <w:p w:rsidR="00E51AF6" w:rsidRPr="001E63F7" w:rsidRDefault="00E51AF6" w:rsidP="00A50D5B">
      <w:pPr>
        <w:spacing w:line="480" w:lineRule="auto"/>
        <w:jc w:val="both"/>
        <w:rPr>
          <w:strike/>
          <w:sz w:val="24"/>
          <w:lang w:val="en-US"/>
        </w:rPr>
      </w:pPr>
      <w:r w:rsidRPr="00C76AB4">
        <w:rPr>
          <w:sz w:val="24"/>
          <w:lang w:val="en-US"/>
        </w:rPr>
        <w:t xml:space="preserve">Our study has shown that </w:t>
      </w:r>
      <w:r w:rsidR="00F8345A">
        <w:rPr>
          <w:sz w:val="24"/>
          <w:lang w:val="en-US"/>
        </w:rPr>
        <w:t>KS risk</w:t>
      </w:r>
      <w:r w:rsidRPr="00C76AB4">
        <w:rPr>
          <w:sz w:val="24"/>
          <w:lang w:val="en-US"/>
        </w:rPr>
        <w:t xml:space="preserve"> was </w:t>
      </w:r>
      <w:r>
        <w:rPr>
          <w:sz w:val="24"/>
          <w:lang w:val="en-US"/>
        </w:rPr>
        <w:t>considerable</w:t>
      </w:r>
      <w:r w:rsidRPr="00C76AB4">
        <w:rPr>
          <w:sz w:val="24"/>
          <w:lang w:val="en-US"/>
        </w:rPr>
        <w:t xml:space="preserve"> in HIV-</w:t>
      </w:r>
      <w:r>
        <w:rPr>
          <w:sz w:val="24"/>
          <w:lang w:val="en-US"/>
        </w:rPr>
        <w:t>infected</w:t>
      </w:r>
      <w:r w:rsidRPr="00C76AB4">
        <w:rPr>
          <w:sz w:val="24"/>
          <w:lang w:val="en-US"/>
        </w:rPr>
        <w:t xml:space="preserve"> children </w:t>
      </w:r>
      <w:r>
        <w:rPr>
          <w:sz w:val="24"/>
          <w:lang w:val="en-US"/>
        </w:rPr>
        <w:t xml:space="preserve">and adolescents </w:t>
      </w:r>
      <w:r w:rsidR="006D7024">
        <w:rPr>
          <w:sz w:val="24"/>
          <w:lang w:val="en-US"/>
        </w:rPr>
        <w:t>who were born or lived in SSA</w:t>
      </w:r>
      <w:r w:rsidRPr="00C76AB4">
        <w:rPr>
          <w:sz w:val="24"/>
          <w:lang w:val="en-US"/>
        </w:rPr>
        <w:t xml:space="preserve">. This risk </w:t>
      </w:r>
      <w:r>
        <w:rPr>
          <w:sz w:val="24"/>
          <w:lang w:val="en-US"/>
        </w:rPr>
        <w:t>might be</w:t>
      </w:r>
      <w:r w:rsidRPr="00C76AB4">
        <w:rPr>
          <w:sz w:val="24"/>
          <w:lang w:val="en-US"/>
        </w:rPr>
        <w:t xml:space="preserve"> driven by </w:t>
      </w:r>
      <w:r w:rsidR="004D28BD">
        <w:rPr>
          <w:sz w:val="24"/>
          <w:lang w:val="en-US"/>
        </w:rPr>
        <w:t xml:space="preserve">high </w:t>
      </w:r>
      <w:r w:rsidRPr="00C76AB4">
        <w:rPr>
          <w:sz w:val="24"/>
          <w:lang w:val="en-US"/>
        </w:rPr>
        <w:t>HHV-8 prevalence</w:t>
      </w:r>
      <w:r w:rsidR="00860BCA">
        <w:rPr>
          <w:sz w:val="24"/>
          <w:lang w:val="en-US"/>
        </w:rPr>
        <w:t xml:space="preserve"> in these children </w:t>
      </w:r>
      <w:r w:rsidR="00DB0D3B" w:rsidRPr="00DB0D3B">
        <w:rPr>
          <w:noProof/>
          <w:sz w:val="24"/>
          <w:lang w:val="en-US"/>
        </w:rPr>
        <w:t>[11–14]</w:t>
      </w:r>
      <w:r w:rsidR="00860BCA">
        <w:rPr>
          <w:sz w:val="24"/>
          <w:lang w:val="en-US"/>
        </w:rPr>
        <w:t>,</w:t>
      </w:r>
      <w:r w:rsidRPr="00C76AB4">
        <w:rPr>
          <w:sz w:val="24"/>
          <w:lang w:val="en-US"/>
        </w:rPr>
        <w:t xml:space="preserve"> and barriers</w:t>
      </w:r>
      <w:r>
        <w:rPr>
          <w:sz w:val="24"/>
          <w:lang w:val="en-US"/>
        </w:rPr>
        <w:t xml:space="preserve"> in access </w:t>
      </w:r>
      <w:r w:rsidR="00860BCA">
        <w:rPr>
          <w:sz w:val="24"/>
          <w:lang w:val="en-US"/>
        </w:rPr>
        <w:t xml:space="preserve">to health care </w:t>
      </w:r>
      <w:r w:rsidR="00E96CF8" w:rsidRPr="00E96CF8">
        <w:rPr>
          <w:noProof/>
          <w:sz w:val="24"/>
          <w:lang w:val="en-US"/>
        </w:rPr>
        <w:t>[17–19]</w:t>
      </w:r>
      <w:r w:rsidR="00860BCA">
        <w:rPr>
          <w:sz w:val="24"/>
          <w:lang w:val="en-US"/>
        </w:rPr>
        <w:t>.</w:t>
      </w:r>
      <w:r>
        <w:rPr>
          <w:sz w:val="24"/>
          <w:lang w:val="en-US"/>
        </w:rPr>
        <w:t xml:space="preserve"> </w:t>
      </w:r>
      <w:r w:rsidR="004D28BD">
        <w:rPr>
          <w:sz w:val="24"/>
          <w:lang w:val="en-US"/>
        </w:rPr>
        <w:t xml:space="preserve">We identified </w:t>
      </w:r>
      <w:r w:rsidR="001E63F7">
        <w:rPr>
          <w:sz w:val="24"/>
          <w:lang w:val="en-US"/>
        </w:rPr>
        <w:t xml:space="preserve">older age </w:t>
      </w:r>
      <w:r w:rsidR="00C23EEE">
        <w:rPr>
          <w:sz w:val="24"/>
          <w:lang w:val="en-US"/>
        </w:rPr>
        <w:t>and advanced HIV/AIDS stage</w:t>
      </w:r>
      <w:r w:rsidR="009A548B">
        <w:rPr>
          <w:sz w:val="24"/>
          <w:lang w:val="en-US"/>
        </w:rPr>
        <w:t xml:space="preserve"> at cART initiation</w:t>
      </w:r>
      <w:r w:rsidR="00C23EEE">
        <w:rPr>
          <w:sz w:val="24"/>
          <w:lang w:val="en-US"/>
        </w:rPr>
        <w:t xml:space="preserve"> </w:t>
      </w:r>
      <w:r w:rsidR="004D28BD">
        <w:rPr>
          <w:sz w:val="24"/>
          <w:lang w:val="en-US"/>
        </w:rPr>
        <w:t>as</w:t>
      </w:r>
      <w:r w:rsidR="001E63F7">
        <w:rPr>
          <w:sz w:val="24"/>
          <w:lang w:val="en-US"/>
        </w:rPr>
        <w:t xml:space="preserve"> risk factors for </w:t>
      </w:r>
      <w:r w:rsidR="0060044F">
        <w:rPr>
          <w:sz w:val="24"/>
          <w:lang w:val="en-US"/>
        </w:rPr>
        <w:t>incident</w:t>
      </w:r>
      <w:r w:rsidR="001E63F7">
        <w:rPr>
          <w:sz w:val="24"/>
          <w:lang w:val="en-US"/>
        </w:rPr>
        <w:t xml:space="preserve"> KS. </w:t>
      </w:r>
      <w:r w:rsidR="005C3DD7" w:rsidRPr="00C76AB4">
        <w:rPr>
          <w:sz w:val="24"/>
          <w:lang w:val="en-US"/>
        </w:rPr>
        <w:t xml:space="preserve">The later children start </w:t>
      </w:r>
      <w:r w:rsidR="005C3DD7">
        <w:rPr>
          <w:sz w:val="24"/>
          <w:lang w:val="en-US"/>
        </w:rPr>
        <w:t>c</w:t>
      </w:r>
      <w:r w:rsidR="005C3DD7" w:rsidRPr="00C76AB4">
        <w:rPr>
          <w:sz w:val="24"/>
          <w:lang w:val="en-US"/>
        </w:rPr>
        <w:t xml:space="preserve">ART, the longer their HIV infection </w:t>
      </w:r>
      <w:r w:rsidR="005C3DD7">
        <w:rPr>
          <w:sz w:val="24"/>
          <w:lang w:val="en-US"/>
        </w:rPr>
        <w:t>goes</w:t>
      </w:r>
      <w:r w:rsidR="005C3DD7" w:rsidRPr="00C76AB4">
        <w:rPr>
          <w:sz w:val="24"/>
          <w:lang w:val="en-US"/>
        </w:rPr>
        <w:t xml:space="preserve"> untreated, increas</w:t>
      </w:r>
      <w:r w:rsidR="005C3DD7">
        <w:rPr>
          <w:sz w:val="24"/>
          <w:lang w:val="en-US"/>
        </w:rPr>
        <w:t>ing</w:t>
      </w:r>
      <w:r w:rsidR="005C3DD7" w:rsidRPr="00C76AB4">
        <w:rPr>
          <w:sz w:val="24"/>
          <w:lang w:val="en-US"/>
        </w:rPr>
        <w:t xml:space="preserve"> the risk of immun</w:t>
      </w:r>
      <w:r w:rsidR="005C3DD7">
        <w:rPr>
          <w:sz w:val="24"/>
          <w:lang w:val="en-US"/>
        </w:rPr>
        <w:t>osuppression</w:t>
      </w:r>
      <w:r w:rsidR="005C3DD7" w:rsidRPr="00C76AB4">
        <w:rPr>
          <w:sz w:val="24"/>
          <w:lang w:val="en-US"/>
        </w:rPr>
        <w:t xml:space="preserve"> </w:t>
      </w:r>
      <w:r w:rsidR="005C3DD7">
        <w:rPr>
          <w:sz w:val="24"/>
          <w:lang w:val="en-US"/>
        </w:rPr>
        <w:t>and subsequent KS</w:t>
      </w:r>
      <w:r w:rsidR="005C3DD7" w:rsidRPr="00C76AB4">
        <w:rPr>
          <w:sz w:val="24"/>
          <w:lang w:val="en-US"/>
        </w:rPr>
        <w:t xml:space="preserve">. </w:t>
      </w:r>
      <w:r w:rsidR="005C3DD7">
        <w:rPr>
          <w:sz w:val="24"/>
          <w:lang w:val="en-US"/>
        </w:rPr>
        <w:t>T</w:t>
      </w:r>
      <w:r w:rsidR="005C3DD7" w:rsidRPr="00C76AB4">
        <w:rPr>
          <w:sz w:val="24"/>
          <w:lang w:val="en-US"/>
        </w:rPr>
        <w:t xml:space="preserve">he risk for HHV-8 </w:t>
      </w:r>
      <w:r w:rsidR="005C3DD7">
        <w:rPr>
          <w:sz w:val="24"/>
          <w:lang w:val="en-US"/>
        </w:rPr>
        <w:t xml:space="preserve">infection also increases </w:t>
      </w:r>
      <w:r w:rsidR="00860BCA">
        <w:rPr>
          <w:sz w:val="24"/>
          <w:lang w:val="en-US"/>
        </w:rPr>
        <w:t xml:space="preserve">with age </w:t>
      </w:r>
      <w:r w:rsidR="00DB0D3B" w:rsidRPr="00DB0D3B">
        <w:rPr>
          <w:noProof/>
          <w:sz w:val="24"/>
          <w:lang w:val="en-US"/>
        </w:rPr>
        <w:t>[38,39]</w:t>
      </w:r>
      <w:r w:rsidR="00B2374A">
        <w:rPr>
          <w:sz w:val="24"/>
          <w:lang w:val="en-US"/>
        </w:rPr>
        <w:t>. However, without patient</w:t>
      </w:r>
      <w:r w:rsidR="00F8345A">
        <w:rPr>
          <w:sz w:val="24"/>
          <w:lang w:val="en-US"/>
        </w:rPr>
        <w:t>-</w:t>
      </w:r>
      <w:r w:rsidR="00B2374A">
        <w:rPr>
          <w:sz w:val="24"/>
          <w:lang w:val="en-US"/>
        </w:rPr>
        <w:t xml:space="preserve">level data </w:t>
      </w:r>
      <w:r w:rsidR="00C75F88">
        <w:rPr>
          <w:sz w:val="24"/>
          <w:lang w:val="en-US"/>
        </w:rPr>
        <w:t>for</w:t>
      </w:r>
      <w:r w:rsidR="00B2374A">
        <w:rPr>
          <w:sz w:val="24"/>
          <w:lang w:val="en-US"/>
        </w:rPr>
        <w:t xml:space="preserve"> HHV-8 serostatus i</w:t>
      </w:r>
      <w:r w:rsidR="00C75F88">
        <w:rPr>
          <w:sz w:val="24"/>
          <w:lang w:val="en-US"/>
        </w:rPr>
        <w:t xml:space="preserve">t was not possible to assess </w:t>
      </w:r>
      <w:r w:rsidR="00B15B3E">
        <w:rPr>
          <w:sz w:val="24"/>
          <w:lang w:val="en-US"/>
        </w:rPr>
        <w:t>whether</w:t>
      </w:r>
      <w:r w:rsidR="00B2374A">
        <w:rPr>
          <w:sz w:val="24"/>
          <w:lang w:val="en-US"/>
        </w:rPr>
        <w:t xml:space="preserve"> this contribute</w:t>
      </w:r>
      <w:r w:rsidR="0058507A">
        <w:rPr>
          <w:sz w:val="24"/>
          <w:lang w:val="en-US"/>
        </w:rPr>
        <w:t>d</w:t>
      </w:r>
      <w:r w:rsidR="00B2374A">
        <w:rPr>
          <w:sz w:val="24"/>
          <w:lang w:val="en-US"/>
        </w:rPr>
        <w:t xml:space="preserve"> to the higher KS risk in older children.</w:t>
      </w:r>
      <w:r w:rsidR="005C3DD7">
        <w:rPr>
          <w:sz w:val="24"/>
          <w:lang w:val="en-US"/>
        </w:rPr>
        <w:t xml:space="preserve"> </w:t>
      </w:r>
      <w:r w:rsidR="004D28BD" w:rsidRPr="00C76AB4">
        <w:rPr>
          <w:sz w:val="24"/>
          <w:lang w:val="en-US"/>
        </w:rPr>
        <w:t>Pr</w:t>
      </w:r>
      <w:r w:rsidR="004D28BD">
        <w:rPr>
          <w:sz w:val="24"/>
          <w:lang w:val="en-US"/>
        </w:rPr>
        <w:t>ograms for early testing and l</w:t>
      </w:r>
      <w:r w:rsidR="004D28BD" w:rsidRPr="00C76AB4">
        <w:rPr>
          <w:sz w:val="24"/>
          <w:lang w:val="en-US"/>
        </w:rPr>
        <w:t xml:space="preserve">inkage </w:t>
      </w:r>
      <w:r w:rsidR="004D28BD">
        <w:rPr>
          <w:sz w:val="24"/>
          <w:lang w:val="en-US"/>
        </w:rPr>
        <w:t>to</w:t>
      </w:r>
      <w:r w:rsidR="004D28BD" w:rsidRPr="00C76AB4">
        <w:rPr>
          <w:sz w:val="24"/>
          <w:lang w:val="en-US"/>
        </w:rPr>
        <w:t xml:space="preserve"> care </w:t>
      </w:r>
      <w:r w:rsidR="004D28BD">
        <w:rPr>
          <w:sz w:val="24"/>
          <w:lang w:val="en-US"/>
        </w:rPr>
        <w:t xml:space="preserve">for HIV-infected children </w:t>
      </w:r>
      <w:r w:rsidR="004D28BD" w:rsidRPr="00C76AB4">
        <w:rPr>
          <w:sz w:val="24"/>
          <w:lang w:val="en-US"/>
        </w:rPr>
        <w:t xml:space="preserve">still need improvement, especially in </w:t>
      </w:r>
      <w:r w:rsidR="004D28BD">
        <w:rPr>
          <w:sz w:val="24"/>
          <w:lang w:val="en-US"/>
        </w:rPr>
        <w:t>SSA</w:t>
      </w:r>
      <w:r w:rsidR="004D28BD" w:rsidRPr="00C76AB4">
        <w:rPr>
          <w:sz w:val="24"/>
          <w:lang w:val="en-US"/>
        </w:rPr>
        <w:t xml:space="preserve"> and in </w:t>
      </w:r>
      <w:r w:rsidR="004D28BD">
        <w:rPr>
          <w:sz w:val="24"/>
          <w:lang w:val="en-US"/>
        </w:rPr>
        <w:t>children from SSA now living</w:t>
      </w:r>
      <w:r w:rsidR="00860BCA">
        <w:rPr>
          <w:sz w:val="24"/>
          <w:lang w:val="en-US"/>
        </w:rPr>
        <w:t xml:space="preserve"> in Europe </w:t>
      </w:r>
      <w:r w:rsidR="00E96CF8" w:rsidRPr="00E96CF8">
        <w:rPr>
          <w:noProof/>
          <w:sz w:val="24"/>
          <w:lang w:val="en-US"/>
        </w:rPr>
        <w:t>[16,19]</w:t>
      </w:r>
      <w:r w:rsidR="00860BCA">
        <w:rPr>
          <w:sz w:val="24"/>
          <w:lang w:val="en-US"/>
        </w:rPr>
        <w:t>.</w:t>
      </w:r>
      <w:r w:rsidR="004D28BD">
        <w:rPr>
          <w:sz w:val="24"/>
          <w:lang w:val="en-US"/>
        </w:rPr>
        <w:t xml:space="preserve"> </w:t>
      </w:r>
      <w:r w:rsidRPr="00C76AB4">
        <w:rPr>
          <w:sz w:val="24"/>
          <w:lang w:val="en-US"/>
        </w:rPr>
        <w:t xml:space="preserve">WHO guidelines </w:t>
      </w:r>
      <w:r w:rsidR="00DA548B">
        <w:rPr>
          <w:sz w:val="24"/>
          <w:lang w:val="en-US"/>
        </w:rPr>
        <w:t xml:space="preserve">released in September 2015 </w:t>
      </w:r>
      <w:r w:rsidRPr="00C76AB4">
        <w:rPr>
          <w:sz w:val="24"/>
          <w:lang w:val="en-US"/>
        </w:rPr>
        <w:t xml:space="preserve">recommend immediate </w:t>
      </w:r>
      <w:r w:rsidR="006D7024">
        <w:rPr>
          <w:sz w:val="24"/>
          <w:lang w:val="en-US"/>
        </w:rPr>
        <w:t>cART initiation</w:t>
      </w:r>
      <w:r w:rsidRPr="00C76AB4">
        <w:rPr>
          <w:sz w:val="24"/>
          <w:lang w:val="en-US"/>
        </w:rPr>
        <w:t xml:space="preserve"> in all HIV-</w:t>
      </w:r>
      <w:r>
        <w:rPr>
          <w:sz w:val="24"/>
          <w:lang w:val="en-US"/>
        </w:rPr>
        <w:t>infected</w:t>
      </w:r>
      <w:r w:rsidRPr="00C76AB4">
        <w:rPr>
          <w:sz w:val="24"/>
          <w:lang w:val="en-US"/>
        </w:rPr>
        <w:t xml:space="preserve"> children regardless of </w:t>
      </w:r>
      <w:r w:rsidR="0058507A" w:rsidRPr="00C76AB4">
        <w:rPr>
          <w:sz w:val="24"/>
          <w:lang w:val="en-US"/>
        </w:rPr>
        <w:t>immunodeficiency</w:t>
      </w:r>
      <w:r w:rsidR="0058507A">
        <w:rPr>
          <w:sz w:val="24"/>
          <w:lang w:val="en-US"/>
        </w:rPr>
        <w:t xml:space="preserve"> </w:t>
      </w:r>
      <w:r>
        <w:rPr>
          <w:sz w:val="24"/>
          <w:lang w:val="en-US"/>
        </w:rPr>
        <w:t xml:space="preserve">degree </w:t>
      </w:r>
      <w:r w:rsidR="00DB0D3B" w:rsidRPr="00DB0D3B">
        <w:rPr>
          <w:noProof/>
          <w:sz w:val="24"/>
          <w:lang w:val="en-US"/>
        </w:rPr>
        <w:t>[40]</w:t>
      </w:r>
      <w:r w:rsidR="00860BCA">
        <w:rPr>
          <w:sz w:val="24"/>
          <w:lang w:val="en-US"/>
        </w:rPr>
        <w:t>.</w:t>
      </w:r>
      <w:r w:rsidRPr="00C76AB4">
        <w:rPr>
          <w:sz w:val="24"/>
          <w:lang w:val="en-US"/>
        </w:rPr>
        <w:t xml:space="preserve"> Timely implementation of this </w:t>
      </w:r>
      <w:r w:rsidR="00DA548B">
        <w:rPr>
          <w:sz w:val="24"/>
          <w:lang w:val="en-US"/>
        </w:rPr>
        <w:t>recommendation</w:t>
      </w:r>
      <w:r w:rsidRPr="00C76AB4">
        <w:rPr>
          <w:sz w:val="24"/>
          <w:lang w:val="en-US"/>
        </w:rPr>
        <w:t xml:space="preserve"> may </w:t>
      </w:r>
      <w:r>
        <w:rPr>
          <w:sz w:val="24"/>
          <w:lang w:val="en-US"/>
        </w:rPr>
        <w:t xml:space="preserve">reduce </w:t>
      </w:r>
      <w:r w:rsidRPr="00C76AB4">
        <w:rPr>
          <w:sz w:val="24"/>
          <w:lang w:val="en-US"/>
        </w:rPr>
        <w:t>KS</w:t>
      </w:r>
      <w:r w:rsidR="001E63F7">
        <w:rPr>
          <w:sz w:val="24"/>
          <w:lang w:val="en-US"/>
        </w:rPr>
        <w:t xml:space="preserve"> burden</w:t>
      </w:r>
      <w:r w:rsidRPr="00C76AB4">
        <w:rPr>
          <w:sz w:val="24"/>
          <w:lang w:val="en-US"/>
        </w:rPr>
        <w:t xml:space="preserve"> in at</w:t>
      </w:r>
      <w:r w:rsidR="00DA548B">
        <w:rPr>
          <w:sz w:val="24"/>
          <w:lang w:val="en-US"/>
        </w:rPr>
        <w:t>-</w:t>
      </w:r>
      <w:r w:rsidRPr="00C76AB4">
        <w:rPr>
          <w:sz w:val="24"/>
          <w:lang w:val="en-US"/>
        </w:rPr>
        <w:t>risk</w:t>
      </w:r>
      <w:r>
        <w:rPr>
          <w:sz w:val="24"/>
          <w:lang w:val="en-US"/>
        </w:rPr>
        <w:t xml:space="preserve"> </w:t>
      </w:r>
      <w:r w:rsidRPr="00C76AB4">
        <w:rPr>
          <w:sz w:val="24"/>
          <w:lang w:val="en-US"/>
        </w:rPr>
        <w:t xml:space="preserve">children.  </w:t>
      </w:r>
    </w:p>
    <w:p w:rsidR="00E672C2" w:rsidRDefault="00E51AF6" w:rsidP="00A50D5B">
      <w:pPr>
        <w:spacing w:line="480" w:lineRule="auto"/>
        <w:jc w:val="both"/>
        <w:rPr>
          <w:sz w:val="24"/>
          <w:lang w:val="en-US"/>
        </w:rPr>
      </w:pPr>
      <w:r w:rsidRPr="00C76AB4">
        <w:rPr>
          <w:sz w:val="24"/>
          <w:lang w:val="en-US"/>
        </w:rPr>
        <w:t>KS risk is substantial in HIV-</w:t>
      </w:r>
      <w:r>
        <w:rPr>
          <w:sz w:val="24"/>
          <w:lang w:val="en-US"/>
        </w:rPr>
        <w:t>infected</w:t>
      </w:r>
      <w:r w:rsidRPr="00C76AB4">
        <w:rPr>
          <w:sz w:val="24"/>
          <w:lang w:val="en-US"/>
        </w:rPr>
        <w:t xml:space="preserve"> children </w:t>
      </w:r>
      <w:r>
        <w:rPr>
          <w:sz w:val="24"/>
          <w:lang w:val="en-US"/>
        </w:rPr>
        <w:t xml:space="preserve">and adolescents </w:t>
      </w:r>
      <w:r w:rsidRPr="00C76AB4">
        <w:rPr>
          <w:sz w:val="24"/>
          <w:lang w:val="en-US"/>
        </w:rPr>
        <w:t xml:space="preserve">of </w:t>
      </w:r>
      <w:r>
        <w:rPr>
          <w:sz w:val="24"/>
          <w:lang w:val="en-US"/>
        </w:rPr>
        <w:t>SSA</w:t>
      </w:r>
      <w:r w:rsidRPr="00C76AB4">
        <w:rPr>
          <w:sz w:val="24"/>
          <w:lang w:val="en-US"/>
        </w:rPr>
        <w:t xml:space="preserve"> origin, whether they live in </w:t>
      </w:r>
      <w:r>
        <w:rPr>
          <w:sz w:val="24"/>
          <w:lang w:val="en-US"/>
        </w:rPr>
        <w:t>SSA</w:t>
      </w:r>
      <w:r w:rsidRPr="00C76AB4">
        <w:rPr>
          <w:sz w:val="24"/>
          <w:lang w:val="en-US"/>
        </w:rPr>
        <w:t xml:space="preserve"> or Europe. </w:t>
      </w:r>
      <w:r w:rsidR="00091974">
        <w:rPr>
          <w:sz w:val="24"/>
          <w:lang w:val="en-US"/>
        </w:rPr>
        <w:t>E</w:t>
      </w:r>
      <w:r w:rsidR="00E672C2">
        <w:rPr>
          <w:sz w:val="24"/>
          <w:lang w:val="en-US"/>
        </w:rPr>
        <w:t xml:space="preserve">arly cART initiation might reduce </w:t>
      </w:r>
      <w:r w:rsidR="00091974">
        <w:rPr>
          <w:sz w:val="24"/>
          <w:lang w:val="en-US"/>
        </w:rPr>
        <w:t>KS</w:t>
      </w:r>
      <w:r w:rsidR="00E672C2">
        <w:rPr>
          <w:sz w:val="24"/>
          <w:lang w:val="en-US"/>
        </w:rPr>
        <w:t xml:space="preserve"> risk</w:t>
      </w:r>
      <w:r w:rsidR="00091974">
        <w:rPr>
          <w:sz w:val="24"/>
          <w:lang w:val="en-US"/>
        </w:rPr>
        <w:t xml:space="preserve"> in these children</w:t>
      </w:r>
      <w:r w:rsidR="00E672C2">
        <w:rPr>
          <w:sz w:val="24"/>
          <w:lang w:val="en-US"/>
        </w:rPr>
        <w:t>.</w:t>
      </w:r>
    </w:p>
    <w:p w:rsidR="00F73A31" w:rsidRDefault="00F73A31" w:rsidP="00A50D5B">
      <w:pPr>
        <w:spacing w:line="480" w:lineRule="auto"/>
        <w:jc w:val="both"/>
        <w:rPr>
          <w:sz w:val="24"/>
          <w:lang w:val="en-US"/>
        </w:rPr>
      </w:pPr>
      <w:r>
        <w:rPr>
          <w:sz w:val="24"/>
          <w:lang w:val="en-US"/>
        </w:rPr>
        <w:br w:type="page"/>
      </w:r>
    </w:p>
    <w:p w:rsidR="001D319C" w:rsidRPr="00860BCA" w:rsidRDefault="00F73A31" w:rsidP="00A50D5B">
      <w:pPr>
        <w:spacing w:line="480" w:lineRule="auto"/>
        <w:rPr>
          <w:b/>
          <w:sz w:val="24"/>
          <w:szCs w:val="24"/>
          <w:lang w:val="en-US"/>
        </w:rPr>
      </w:pPr>
      <w:r w:rsidRPr="00860BCA">
        <w:rPr>
          <w:b/>
          <w:sz w:val="24"/>
          <w:szCs w:val="24"/>
          <w:lang w:val="en-US"/>
        </w:rPr>
        <w:t>Funding</w:t>
      </w:r>
    </w:p>
    <w:p w:rsidR="001D319C" w:rsidRPr="00860BCA" w:rsidRDefault="001D319C" w:rsidP="00A50D5B">
      <w:pPr>
        <w:spacing w:line="480" w:lineRule="auto"/>
        <w:jc w:val="both"/>
        <w:rPr>
          <w:sz w:val="24"/>
          <w:szCs w:val="24"/>
          <w:lang w:val="en-US"/>
        </w:rPr>
      </w:pPr>
      <w:r w:rsidRPr="00860BCA">
        <w:rPr>
          <w:sz w:val="24"/>
          <w:szCs w:val="24"/>
          <w:lang w:val="en-US"/>
        </w:rPr>
        <w:t>Research reported in this publication was supported by the National Institute of Allergy and Infectious Diseases of the National Institutes of Health under Award Number U01AI069924 (PI: Egger and Davies)</w:t>
      </w:r>
      <w:r w:rsidR="005F6E90">
        <w:rPr>
          <w:sz w:val="24"/>
          <w:szCs w:val="24"/>
          <w:lang w:val="en-US"/>
        </w:rPr>
        <w:t xml:space="preserve">, the National Cancer Institute (supplement to </w:t>
      </w:r>
      <w:r w:rsidR="005F6E90" w:rsidRPr="00F64A53">
        <w:rPr>
          <w:sz w:val="24"/>
          <w:szCs w:val="24"/>
          <w:lang w:val="en-US"/>
        </w:rPr>
        <w:t>5U01AI069924-07</w:t>
      </w:r>
      <w:r w:rsidR="005F6E90">
        <w:rPr>
          <w:sz w:val="24"/>
          <w:szCs w:val="24"/>
          <w:lang w:val="en-US"/>
        </w:rPr>
        <w:t xml:space="preserve">) and the Swiss National Science Foundation (Ambizione-PROSPER </w:t>
      </w:r>
      <w:r w:rsidR="005F6E90" w:rsidRPr="00F64A53">
        <w:rPr>
          <w:sz w:val="24"/>
          <w:szCs w:val="24"/>
          <w:lang w:val="en-US"/>
        </w:rPr>
        <w:t>PZ00P3_160407</w:t>
      </w:r>
      <w:r w:rsidR="005F6E90">
        <w:rPr>
          <w:sz w:val="24"/>
          <w:szCs w:val="24"/>
          <w:lang w:val="en-US"/>
        </w:rPr>
        <w:t xml:space="preserve"> to JB)</w:t>
      </w:r>
      <w:r w:rsidR="005F6E90" w:rsidRPr="00860BCA">
        <w:rPr>
          <w:sz w:val="24"/>
          <w:szCs w:val="24"/>
          <w:lang w:val="en-US"/>
        </w:rPr>
        <w:t>.</w:t>
      </w:r>
      <w:r w:rsidR="005F6E90">
        <w:rPr>
          <w:sz w:val="24"/>
          <w:szCs w:val="24"/>
          <w:lang w:val="en-US"/>
        </w:rPr>
        <w:t xml:space="preserve"> </w:t>
      </w:r>
      <w:r w:rsidRPr="00860BCA">
        <w:rPr>
          <w:sz w:val="24"/>
          <w:szCs w:val="24"/>
          <w:lang w:val="en-US"/>
        </w:rPr>
        <w:t xml:space="preserve">The TREAT Asia Pediatric HIV Observational Database is an initiative of TREAT Asia, a program of amfAR, The Foundation for AIDS Research, with support from the U.S. National Institutes of Health's National Institute of Allergy and Infectious Diseases, Eunice Kennedy Shriver National Institute of Child Health and Human Development, and National Cancer Institute as part of the International Epidemiologic Databases to Evaluate AIDS (IeDEA; U01AI069907), and the Austrian AIDS Life Association. The Kirby Institute is funded by the Australian Government Department of Health and Ageing, and is affiliated with the Faculty of Medicine, The University of New South Wales. </w:t>
      </w:r>
      <w:r w:rsidRPr="00860BCA">
        <w:rPr>
          <w:rFonts w:cs="Arial"/>
          <w:sz w:val="24"/>
          <w:szCs w:val="24"/>
          <w:lang w:val="en-GB"/>
        </w:rPr>
        <w:t xml:space="preserve">The COHERE study group has received unrestricted funding from: Agence Nationale de Recherches sur le SIDA et les Hépatites Virales (ANRS), France; HIV Monitoring Foundation, the Netherlands; and the Augustinus Foundation, Denmark. The research leading to these results has received funding from the European Union Seventh Framework Programme (FP7/2007-2013) under EuroCoord grant agreement n° 260694. A list of the funders of the participating cohorts can be found at www.COHERE.org. </w:t>
      </w:r>
      <w:r w:rsidRPr="00860BCA">
        <w:rPr>
          <w:sz w:val="24"/>
          <w:szCs w:val="24"/>
          <w:lang w:val="en-US"/>
        </w:rPr>
        <w:t>The study sponsors had no role in the design of the study, the collection, analysis and interpretation of data, the writing of the report or the decision to submit the paper for publication.</w:t>
      </w:r>
    </w:p>
    <w:p w:rsidR="00632F2D" w:rsidRDefault="00632F2D" w:rsidP="00632F2D">
      <w:pPr>
        <w:spacing w:line="480" w:lineRule="auto"/>
        <w:rPr>
          <w:b/>
          <w:sz w:val="24"/>
          <w:lang w:val="en-US"/>
        </w:rPr>
      </w:pPr>
    </w:p>
    <w:p w:rsidR="00632F2D" w:rsidRDefault="00632F2D" w:rsidP="00632F2D">
      <w:pPr>
        <w:spacing w:line="480" w:lineRule="auto"/>
        <w:rPr>
          <w:b/>
          <w:sz w:val="24"/>
          <w:lang w:val="en-US"/>
        </w:rPr>
      </w:pPr>
    </w:p>
    <w:p w:rsidR="00632F2D" w:rsidRDefault="00632F2D" w:rsidP="00632F2D">
      <w:pPr>
        <w:spacing w:line="480" w:lineRule="auto"/>
        <w:rPr>
          <w:b/>
          <w:sz w:val="24"/>
          <w:lang w:val="en-US"/>
        </w:rPr>
      </w:pPr>
    </w:p>
    <w:p w:rsidR="00632F2D" w:rsidRPr="00902DD2" w:rsidRDefault="00632F2D" w:rsidP="00632F2D">
      <w:pPr>
        <w:spacing w:line="480" w:lineRule="auto"/>
        <w:rPr>
          <w:b/>
          <w:sz w:val="24"/>
          <w:lang w:val="en-US"/>
        </w:rPr>
      </w:pPr>
      <w:r w:rsidRPr="00902DD2">
        <w:rPr>
          <w:b/>
          <w:sz w:val="24"/>
          <w:lang w:val="en-US"/>
        </w:rPr>
        <w:t>Potential conflicts of interest</w:t>
      </w:r>
    </w:p>
    <w:p w:rsidR="00632F2D" w:rsidRPr="00902DD2" w:rsidRDefault="00632F2D" w:rsidP="00632F2D">
      <w:pPr>
        <w:spacing w:line="480" w:lineRule="auto"/>
        <w:rPr>
          <w:rFonts w:ascii="Calibri" w:eastAsia="Times New Roman" w:hAnsi="Calibri" w:cs="Times New Roman"/>
          <w:color w:val="000000"/>
          <w:sz w:val="24"/>
          <w:lang w:val="en-US" w:eastAsia="de-CH"/>
        </w:rPr>
      </w:pPr>
      <w:r w:rsidRPr="00902DD2">
        <w:rPr>
          <w:sz w:val="24"/>
          <w:lang w:val="en-US"/>
        </w:rPr>
        <w:t xml:space="preserve">M.Z. is a board member of Bern Cancer League, and received support from the Swiss National Science Foundation, the World Cancer Research Fund, AstraZeneca, Aptalis, Dr. Falk Pharma, GSK, Nestlé, Receptors Inc, and Regeneron. P.R. received support from ViiV. G.C. received support from Merck, Janssen, Gilead, Tibotec-Janssen, Roche, MSD, Boehringer Ingelheim, Bristol Myers Squibb, GSK, ViiV, Mylan, Abbvie, Abbott, Pfizer, and Lundbeck. M.D. received grants from the Centers for Disease Control and Prevention and the International AIDS Society. A.S. </w:t>
      </w:r>
      <w:r w:rsidRPr="00902DD2">
        <w:rPr>
          <w:rFonts w:ascii="Calibri" w:eastAsia="Times New Roman" w:hAnsi="Calibri" w:cs="Times New Roman"/>
          <w:color w:val="000000"/>
          <w:sz w:val="24"/>
          <w:lang w:val="en-US" w:eastAsia="de-CH"/>
        </w:rPr>
        <w:t>received grants from ViiV Healthcare for research, education, and community advocacy activities. All other authors report no potential conflicts.</w:t>
      </w:r>
    </w:p>
    <w:p w:rsidR="001D319C" w:rsidRPr="00860BCA" w:rsidRDefault="001D319C" w:rsidP="00A50D5B">
      <w:pPr>
        <w:spacing w:line="480" w:lineRule="auto"/>
        <w:rPr>
          <w:sz w:val="24"/>
          <w:szCs w:val="24"/>
          <w:lang w:val="en-US"/>
        </w:rPr>
      </w:pPr>
      <w:r w:rsidRPr="00860BCA">
        <w:rPr>
          <w:sz w:val="24"/>
          <w:szCs w:val="24"/>
          <w:lang w:val="en-US"/>
        </w:rPr>
        <w:br w:type="page"/>
      </w:r>
    </w:p>
    <w:p w:rsidR="001D319C" w:rsidRPr="00860BCA" w:rsidRDefault="001D319C" w:rsidP="00A50D5B">
      <w:pPr>
        <w:spacing w:line="480" w:lineRule="auto"/>
        <w:rPr>
          <w:b/>
          <w:sz w:val="24"/>
          <w:szCs w:val="24"/>
          <w:lang w:val="en-US"/>
        </w:rPr>
      </w:pPr>
      <w:r w:rsidRPr="00860BCA">
        <w:rPr>
          <w:b/>
          <w:sz w:val="24"/>
          <w:szCs w:val="24"/>
          <w:lang w:val="en-US"/>
        </w:rPr>
        <w:t>Acknowledgements</w:t>
      </w:r>
    </w:p>
    <w:p w:rsidR="003A467F" w:rsidRDefault="003A467F" w:rsidP="00A50D5B">
      <w:pPr>
        <w:spacing w:line="480" w:lineRule="auto"/>
        <w:jc w:val="both"/>
        <w:rPr>
          <w:sz w:val="24"/>
          <w:szCs w:val="24"/>
          <w:lang w:val="en-GB"/>
        </w:rPr>
      </w:pPr>
      <w:r w:rsidRPr="00860BCA">
        <w:rPr>
          <w:b/>
          <w:sz w:val="24"/>
          <w:szCs w:val="24"/>
          <w:lang w:val="en-US"/>
        </w:rPr>
        <w:t>Writing group:</w:t>
      </w:r>
      <w:r w:rsidRPr="00860BCA">
        <w:rPr>
          <w:sz w:val="24"/>
          <w:szCs w:val="24"/>
          <w:lang w:val="en-US"/>
        </w:rPr>
        <w:t xml:space="preserve"> Eliane Rohner, Kurt Schmidlin, </w:t>
      </w:r>
      <w:r w:rsidRPr="00860BCA">
        <w:rPr>
          <w:sz w:val="24"/>
          <w:szCs w:val="24"/>
          <w:lang w:val="en-GB"/>
        </w:rPr>
        <w:t xml:space="preserve">Marcel Zwahlen, Rana Chakraborty, Gary Clifford, Niels Obel, Sophie Grabar, Annelies Verbon, Antoni Noguera-Julian, Ali Judd, </w:t>
      </w:r>
      <w:r w:rsidR="00EA6176">
        <w:rPr>
          <w:sz w:val="24"/>
          <w:szCs w:val="24"/>
          <w:lang w:val="en-GB"/>
        </w:rPr>
        <w:t xml:space="preserve">Intira </w:t>
      </w:r>
      <w:r w:rsidRPr="00860BCA">
        <w:rPr>
          <w:sz w:val="24"/>
          <w:szCs w:val="24"/>
          <w:lang w:val="en-GB"/>
        </w:rPr>
        <w:t xml:space="preserve">Jeannie Collins, </w:t>
      </w:r>
      <w:r w:rsidR="0067419B" w:rsidRPr="00860BCA">
        <w:rPr>
          <w:sz w:val="24"/>
          <w:szCs w:val="24"/>
          <w:lang w:val="en-US"/>
        </w:rPr>
        <w:t>Pablo Rojo</w:t>
      </w:r>
      <w:r w:rsidR="0067419B">
        <w:rPr>
          <w:sz w:val="24"/>
          <w:szCs w:val="24"/>
          <w:lang w:val="en-US"/>
        </w:rPr>
        <w:t>,</w:t>
      </w:r>
      <w:r w:rsidR="0067419B" w:rsidRPr="00860BCA">
        <w:rPr>
          <w:sz w:val="24"/>
          <w:szCs w:val="24"/>
          <w:lang w:val="en-GB"/>
        </w:rPr>
        <w:t xml:space="preserve"> </w:t>
      </w:r>
      <w:r w:rsidR="009318C1">
        <w:rPr>
          <w:sz w:val="24"/>
          <w:szCs w:val="24"/>
          <w:lang w:val="en-GB"/>
        </w:rPr>
        <w:t>Norbert Brockmeyer</w:t>
      </w:r>
      <w:r w:rsidR="003961B7">
        <w:rPr>
          <w:sz w:val="24"/>
          <w:szCs w:val="24"/>
          <w:lang w:val="en-GB"/>
        </w:rPr>
        <w:t xml:space="preserve">, </w:t>
      </w:r>
      <w:r w:rsidR="007C1A83" w:rsidRPr="00860BCA">
        <w:rPr>
          <w:sz w:val="24"/>
          <w:szCs w:val="24"/>
          <w:lang w:val="en-GB"/>
        </w:rPr>
        <w:t xml:space="preserve">Maria Campbell, </w:t>
      </w:r>
      <w:r w:rsidR="007C1A83" w:rsidRPr="00860BCA">
        <w:rPr>
          <w:sz w:val="24"/>
          <w:szCs w:val="24"/>
          <w:lang w:val="en-US"/>
        </w:rPr>
        <w:t xml:space="preserve">Geneviève Chene, </w:t>
      </w:r>
      <w:r w:rsidRPr="00860BCA">
        <w:rPr>
          <w:sz w:val="24"/>
          <w:szCs w:val="24"/>
          <w:lang w:val="en-US"/>
        </w:rPr>
        <w:t>Hans Prozesky</w:t>
      </w:r>
      <w:r w:rsidRPr="00860BCA">
        <w:rPr>
          <w:sz w:val="24"/>
          <w:szCs w:val="24"/>
          <w:lang w:val="en-GB"/>
        </w:rPr>
        <w:t xml:space="preserve">, Brian Eley, </w:t>
      </w:r>
      <w:r w:rsidR="00924F79">
        <w:rPr>
          <w:sz w:val="24"/>
          <w:szCs w:val="24"/>
          <w:lang w:val="en-GB"/>
        </w:rPr>
        <w:t xml:space="preserve">D </w:t>
      </w:r>
      <w:r w:rsidR="007C1A83" w:rsidRPr="00860BCA">
        <w:rPr>
          <w:sz w:val="24"/>
          <w:szCs w:val="24"/>
          <w:lang w:val="en-GB"/>
        </w:rPr>
        <w:t xml:space="preserve">Cristina Stefan, Alan Davidson, Cleophas Chimbetete, Shobna Sawry, </w:t>
      </w:r>
      <w:r w:rsidR="005B61A1">
        <w:rPr>
          <w:sz w:val="24"/>
          <w:szCs w:val="24"/>
          <w:lang w:val="en-GB"/>
        </w:rPr>
        <w:t xml:space="preserve">Mary-Ann Davies, </w:t>
      </w:r>
      <w:r w:rsidR="007C1A83" w:rsidRPr="00860BCA">
        <w:rPr>
          <w:sz w:val="24"/>
          <w:szCs w:val="24"/>
          <w:lang w:val="en-GB"/>
        </w:rPr>
        <w:t xml:space="preserve">Azar Kariminia, Ung Vibol, Annette Sohn, </w:t>
      </w:r>
      <w:r w:rsidR="00F773D5">
        <w:rPr>
          <w:sz w:val="24"/>
          <w:szCs w:val="24"/>
          <w:lang w:val="en-GB"/>
        </w:rPr>
        <w:t xml:space="preserve">Matthias Egger, </w:t>
      </w:r>
      <w:r w:rsidRPr="00860BCA">
        <w:rPr>
          <w:sz w:val="24"/>
          <w:szCs w:val="24"/>
          <w:lang w:val="en-GB"/>
        </w:rPr>
        <w:t>Julia Bohlius</w:t>
      </w:r>
      <w:r w:rsidR="001D7C86" w:rsidRPr="00860BCA">
        <w:rPr>
          <w:sz w:val="24"/>
          <w:szCs w:val="24"/>
          <w:lang w:val="en-GB"/>
        </w:rPr>
        <w:t>.</w:t>
      </w:r>
    </w:p>
    <w:p w:rsidR="003A467F" w:rsidRPr="00860BCA" w:rsidRDefault="003A467F" w:rsidP="00A50D5B">
      <w:pPr>
        <w:spacing w:line="480" w:lineRule="auto"/>
        <w:jc w:val="both"/>
        <w:rPr>
          <w:sz w:val="24"/>
          <w:szCs w:val="24"/>
          <w:lang w:val="en-US"/>
        </w:rPr>
      </w:pPr>
      <w:r w:rsidRPr="00860BCA">
        <w:rPr>
          <w:b/>
          <w:sz w:val="24"/>
          <w:szCs w:val="24"/>
          <w:lang w:val="en-US"/>
        </w:rPr>
        <w:t>IeDEA-SA Steering Group:</w:t>
      </w:r>
      <w:r w:rsidRPr="00860BCA">
        <w:rPr>
          <w:sz w:val="24"/>
          <w:szCs w:val="24"/>
          <w:lang w:val="en-US"/>
        </w:rPr>
        <w:t xml:space="preserve"> Frank Tanser, Africa Centre for Health and Population Studies, University of Kwazulu-Natal, Somkhele, South Africa; Michael Vinikoor, Centre for Infectious Disease Research in Zambia, Lusaka, Zambia; </w:t>
      </w:r>
      <w:r w:rsidRPr="00860BCA">
        <w:rPr>
          <w:bCs/>
          <w:sz w:val="24"/>
          <w:szCs w:val="24"/>
          <w:lang w:val="en-US"/>
        </w:rPr>
        <w:t>Eusebio Macete</w:t>
      </w:r>
      <w:r w:rsidRPr="00860BCA">
        <w:rPr>
          <w:sz w:val="24"/>
          <w:szCs w:val="24"/>
          <w:lang w:val="en-US"/>
        </w:rPr>
        <w:t xml:space="preserve">, Centro de Investigação em Saúde de Manhiça, Manhiça, Mozambique; Robin Wood, Desmond Tutu HIV Centre (Gugulethu and Masiphumelele clinics), Cape Town, South Africa; Kathryn Stinson, Khayelitsha ART Programme and Médecins Sans Frontières, Cape Town, South Africa; </w:t>
      </w:r>
      <w:r w:rsidR="009A548B">
        <w:rPr>
          <w:sz w:val="24"/>
          <w:szCs w:val="24"/>
          <w:lang w:val="en-US"/>
        </w:rPr>
        <w:t>Daniela Garone</w:t>
      </w:r>
      <w:r w:rsidR="009A548B" w:rsidRPr="00860BCA">
        <w:rPr>
          <w:sz w:val="24"/>
          <w:szCs w:val="24"/>
          <w:lang w:val="en-US"/>
        </w:rPr>
        <w:t xml:space="preserve">, Khayelitsha ART Programme and Médecins Sans Frontières, Cape Town, South Africa; </w:t>
      </w:r>
      <w:r w:rsidRPr="00860BCA">
        <w:rPr>
          <w:sz w:val="24"/>
          <w:szCs w:val="24"/>
          <w:lang w:val="en-US"/>
        </w:rPr>
        <w:t xml:space="preserve">Geoffrey Fatti, Kheth’Impilo Programme, South Africa; Sam Phiri, Lighthouse Trust Clinic, Lilongwe, Malawi; Janet Giddy, McCord Hospital, Durban, South Africa; Cleophas Chimbetete, Newlands Clinic, Harare, Zimbabwe; Kennedy Malisita, Queen Elizabeth Hospital, Blantyre, Malawi; Brian Eley, Red Cross War Memorial Children’s Hospital and Department of Paediatrics and Child Health, University of Cape Town, Cape Town, South Africa; </w:t>
      </w:r>
      <w:r w:rsidRPr="00860BCA">
        <w:rPr>
          <w:bCs/>
          <w:sz w:val="24"/>
          <w:szCs w:val="24"/>
          <w:lang w:val="en-US"/>
        </w:rPr>
        <w:t>Christiane Fritz</w:t>
      </w:r>
      <w:r w:rsidRPr="00860BCA">
        <w:rPr>
          <w:sz w:val="24"/>
          <w:szCs w:val="24"/>
          <w:lang w:val="en-US"/>
        </w:rPr>
        <w:t xml:space="preserve">, SolidarMed SMART Programme, Lesotho; Michael Hobbins, SolidarMed SMART Programme, Pemba Region, Mozambique; Kamelia Kamenova, SolidarMed SMART Programme, Masvingo, Zimbabwe; Matthew Fox, Themba Lethu Clinic, Johannesburg, South Africa; Hans Prozesky, Tygerberg Academic Hospital, </w:t>
      </w:r>
      <w:r w:rsidR="00FB0B58">
        <w:rPr>
          <w:sz w:val="24"/>
          <w:szCs w:val="24"/>
          <w:lang w:val="en-US"/>
        </w:rPr>
        <w:t>Cape Town</w:t>
      </w:r>
      <w:r w:rsidRPr="00860BCA">
        <w:rPr>
          <w:sz w:val="24"/>
          <w:szCs w:val="24"/>
          <w:lang w:val="en-US"/>
        </w:rPr>
        <w:t>, South Africa; Karl Technau, Empilweni Clinic, Rahima Moosa Mother and Child Hospital, Johannesburg, South Africa; Shobna Sawry, Harriet Shezi Children’s Clinic, Chris Hani Baragwanath Hospital, Soweto, South Africa.</w:t>
      </w:r>
    </w:p>
    <w:p w:rsidR="007C1A83" w:rsidRPr="00860BCA" w:rsidRDefault="007C1A83" w:rsidP="00A50D5B">
      <w:pPr>
        <w:spacing w:line="480" w:lineRule="auto"/>
        <w:jc w:val="both"/>
        <w:rPr>
          <w:rFonts w:cs="Arial"/>
          <w:sz w:val="24"/>
          <w:szCs w:val="24"/>
          <w:lang w:val="en-US"/>
        </w:rPr>
      </w:pPr>
      <w:r w:rsidRPr="00860BCA">
        <w:rPr>
          <w:rFonts w:cs="Arial"/>
          <w:b/>
          <w:bCs/>
          <w:sz w:val="24"/>
          <w:szCs w:val="24"/>
          <w:lang w:val="en-GB"/>
        </w:rPr>
        <w:t>COHERE Steering Committee:</w:t>
      </w:r>
      <w:r w:rsidRPr="00860BCA">
        <w:rPr>
          <w:rFonts w:cs="Arial"/>
          <w:sz w:val="24"/>
          <w:szCs w:val="24"/>
          <w:lang w:val="en-GB"/>
        </w:rPr>
        <w:t xml:space="preserve"> Robert Zangerle (AHIVCOS),Giota Touloumi (AMACS), Josiane Warszawski (ANRS CO1 EPF/ANRS CO11 OBSERVATOIRE EPF), Laurence Meyer (ANRS CO2 SEROCO), François Dabis (ANRS CO3 AQUITAINE), Murielle Mary Krause (ANRS CO4 FHDH), Jade Ghosn (ANRS CO6 PRIMO), Catherine Leport (ANRS CO8 COPILOTE), Linda Wittkop (ANRS CO13 HEPAVIH), Peter Reiss (ATHENA), Ferdinand Wit (ATHENA), Maria Prins (CASCADE), Heiner Bucher (CASCADE), Caroline Sabin (</w:t>
      </w:r>
      <w:r w:rsidR="0072306D">
        <w:rPr>
          <w:rFonts w:cs="Arial"/>
          <w:sz w:val="24"/>
          <w:szCs w:val="24"/>
          <w:lang w:val="en-GB"/>
        </w:rPr>
        <w:t xml:space="preserve">UK </w:t>
      </w:r>
      <w:r w:rsidRPr="00860BCA">
        <w:rPr>
          <w:rFonts w:cs="Arial"/>
          <w:sz w:val="24"/>
          <w:szCs w:val="24"/>
          <w:lang w:val="en-GB"/>
        </w:rPr>
        <w:t>CHIC), Diana Gibb (CHIPS), Gerd Fätkenheuer (Cologne-Bonn), Julia Del Amo (CoRIS), Niels Obel (Danish HIV Cohort), Claire Thorne (ECS), Amanda Mocroft (EuroSIDA), Ole Kirk (EuroSIDA), Christoph Stephan (Frankfurt), Santiago Pérez-Hoyos (GEMES-Haemo), Osamah Hamouda (German ClinSurv), Barbara Bartmeyer (German ClinSurv), Nikoloz Chkhartishvili (Georgian National HIV/AIDS), Antoni Noguera-Julian (CORISPE-cat), Andrea Antinori (ICC), Antonella d’Arminio Monforte (ICONA), Norbert Brockmeyer (KOMPNET), Luis Prieto (Madrid PMTCT Cohort), Pablo Rojo (CORISPES-Madrid), Antoni Soriano-Arandes (NENEXP), Manuel Battegay (SHCS), Roger Kouyos, (SHCS), Cristina Mussini (Modena Cohort), Pat Tookey (NSHPC), Jordi Casabona (PISCIS), Jose M. Miró (PISCIS), Antonella Castagna (San Raffaele), Deborah Konopnick (St. Pierre Cohort), Tessa Goetghebuer (St Pierre Paediatric Cohort),</w:t>
      </w:r>
      <w:r w:rsidRPr="00F30106">
        <w:rPr>
          <w:rFonts w:cs="Arial"/>
          <w:sz w:val="24"/>
          <w:szCs w:val="24"/>
          <w:lang w:val="en-GB"/>
        </w:rPr>
        <w:t xml:space="preserve"> Anders Sönnerborg (</w:t>
      </w:r>
      <w:r w:rsidRPr="00860BCA">
        <w:rPr>
          <w:rFonts w:cs="Arial"/>
          <w:sz w:val="24"/>
          <w:szCs w:val="24"/>
          <w:lang w:val="en-GB"/>
        </w:rPr>
        <w:t>Swedish InfCare), Carlo Torti (Italian Master Cohort), Ramon Teira (VACH), Myriam Garrido (VACH), David Haerry (European AIDS Treatment Group)</w:t>
      </w:r>
      <w:r w:rsidRPr="00860BCA">
        <w:rPr>
          <w:rFonts w:cs="Arial"/>
          <w:sz w:val="24"/>
          <w:szCs w:val="24"/>
          <w:lang w:val="en-US"/>
        </w:rPr>
        <w:t>.</w:t>
      </w:r>
    </w:p>
    <w:p w:rsidR="007C1A83" w:rsidRPr="00571449" w:rsidRDefault="007C1A83" w:rsidP="00571449">
      <w:pPr>
        <w:widowControl w:val="0"/>
        <w:autoSpaceDE w:val="0"/>
        <w:autoSpaceDN w:val="0"/>
        <w:adjustRightInd w:val="0"/>
        <w:spacing w:line="480" w:lineRule="auto"/>
        <w:jc w:val="both"/>
        <w:rPr>
          <w:rFonts w:cs="Arial"/>
          <w:sz w:val="24"/>
          <w:szCs w:val="24"/>
          <w:lang w:val="en-GB"/>
        </w:rPr>
      </w:pPr>
      <w:r w:rsidRPr="00860BCA">
        <w:rPr>
          <w:rFonts w:cs="Arial"/>
          <w:b/>
          <w:sz w:val="24"/>
          <w:szCs w:val="24"/>
          <w:lang w:val="en-GB"/>
        </w:rPr>
        <w:t>COHERE Executive Committee:</w:t>
      </w:r>
      <w:r w:rsidRPr="00860BCA">
        <w:rPr>
          <w:rFonts w:cs="Arial"/>
          <w:sz w:val="24"/>
          <w:szCs w:val="24"/>
          <w:lang w:val="en-GB"/>
        </w:rPr>
        <w:t xml:space="preserve"> Stéphane De Wit (Chair, St. Pierre University Hospital), Jose M. Miró (PISCIS), Dominique Costagliola (FHDH), Antonella d’Arminio Monforte (ICONA), Antonella Castagna (San Raffaele), Julia del Amo (CoRIS), Amanda Mocroft (EuroSida), Dorthe Raben (Head, Copenhagen Regional Coordinating Centre), Geneviève Chêne (Head, Bordeaux Regional Coordinating Centre).</w:t>
      </w:r>
      <w:r w:rsidR="00571449">
        <w:rPr>
          <w:rFonts w:cs="Arial"/>
          <w:sz w:val="24"/>
          <w:szCs w:val="24"/>
          <w:lang w:val="en-GB"/>
        </w:rPr>
        <w:t xml:space="preserve"> </w:t>
      </w:r>
      <w:r w:rsidR="00571449" w:rsidRPr="00571449">
        <w:rPr>
          <w:rFonts w:cs="Arial"/>
          <w:sz w:val="24"/>
          <w:szCs w:val="24"/>
          <w:lang w:val="en-GB"/>
        </w:rPr>
        <w:t>Paediatric Cohort Representatives: Ali Judd, Pablo Rojo.</w:t>
      </w:r>
    </w:p>
    <w:p w:rsidR="007C1A83" w:rsidRPr="00860BCA" w:rsidRDefault="007C1A83" w:rsidP="00A50D5B">
      <w:pPr>
        <w:widowControl w:val="0"/>
        <w:autoSpaceDE w:val="0"/>
        <w:autoSpaceDN w:val="0"/>
        <w:adjustRightInd w:val="0"/>
        <w:spacing w:line="480" w:lineRule="auto"/>
        <w:jc w:val="both"/>
        <w:rPr>
          <w:rFonts w:cs="Arial"/>
          <w:sz w:val="24"/>
          <w:szCs w:val="24"/>
          <w:lang w:val="en-US"/>
        </w:rPr>
      </w:pPr>
      <w:r w:rsidRPr="00860BCA">
        <w:rPr>
          <w:rFonts w:cs="Arial"/>
          <w:b/>
          <w:bCs/>
          <w:sz w:val="24"/>
          <w:szCs w:val="24"/>
          <w:lang w:val="en-GB"/>
        </w:rPr>
        <w:t>COHERE Regional Coordinating Centres (RCC)</w:t>
      </w:r>
      <w:r w:rsidRPr="00860BCA">
        <w:rPr>
          <w:rFonts w:cs="Arial"/>
          <w:sz w:val="24"/>
          <w:szCs w:val="24"/>
          <w:lang w:val="en-GB"/>
        </w:rPr>
        <w:t xml:space="preserve">: Bordeaux RCC: Diana Barger, Christine Schwimmer, Monique Termote, Linda Wittkop; Copenhagen RCC: Maria Campbell, Casper Frederiksen, Nina Friis-Møller, Dorthe Raben. </w:t>
      </w:r>
    </w:p>
    <w:p w:rsidR="007C1A83" w:rsidRPr="00860BCA" w:rsidRDefault="007C1A83" w:rsidP="00A50D5B">
      <w:pPr>
        <w:widowControl w:val="0"/>
        <w:autoSpaceDE w:val="0"/>
        <w:autoSpaceDN w:val="0"/>
        <w:adjustRightInd w:val="0"/>
        <w:spacing w:line="480" w:lineRule="auto"/>
        <w:jc w:val="both"/>
        <w:rPr>
          <w:rFonts w:cs="Arial"/>
          <w:sz w:val="24"/>
          <w:szCs w:val="24"/>
          <w:lang w:val="en-US"/>
        </w:rPr>
      </w:pPr>
      <w:r w:rsidRPr="00860BCA">
        <w:rPr>
          <w:rFonts w:cs="Arial"/>
          <w:b/>
          <w:bCs/>
          <w:sz w:val="24"/>
          <w:szCs w:val="24"/>
          <w:lang w:val="en-US"/>
        </w:rPr>
        <w:t>COHERE Project Leads and Statisticians</w:t>
      </w:r>
      <w:r w:rsidRPr="00860BCA">
        <w:rPr>
          <w:rFonts w:cs="Arial"/>
          <w:sz w:val="24"/>
          <w:szCs w:val="24"/>
          <w:lang w:val="en-US"/>
        </w:rPr>
        <w:t xml:space="preserve">: </w:t>
      </w:r>
      <w:r w:rsidRPr="00860BCA">
        <w:rPr>
          <w:rFonts w:cs="Arial"/>
          <w:sz w:val="24"/>
          <w:szCs w:val="24"/>
          <w:lang w:val="en-GB"/>
        </w:rPr>
        <w:t>Juan Berenguer, Julia Bohlius, Vincent Bouteloup, Heiner Bucher, Alessandro Cozzi-Lepri, François Dabis, Antonella d’Arminio Monforte, Mary-Anne Davies, Julia del Amo, Maria Dorrucci, David Dunn, Matthias Egger, Hansjakob Furrer, Marguerite Guiguet, Sophie Grabar, Ali Judd, Ole Kirk, Olivier Lambotte, Valériane Leroy, Sara Lodi, Sophie Matheron, Laurence Meyer, Jose M. Miró, Amanda Mocroft, Susana Monge, Fumiyo Nakagawa, Roger Paredes, Lars Peters, Andrew Phillips, Massimo Puoti, Michael Schomaker, Colette Smit, Jonathan Sterne, Rodolphe Thiebaut, Claire Thorne, Carlo Torti,</w:t>
      </w:r>
      <w:r w:rsidR="002248FB">
        <w:rPr>
          <w:rFonts w:cs="Arial"/>
          <w:sz w:val="24"/>
          <w:szCs w:val="24"/>
          <w:lang w:val="en-GB"/>
        </w:rPr>
        <w:t xml:space="preserve"> </w:t>
      </w:r>
      <w:r w:rsidRPr="00860BCA">
        <w:rPr>
          <w:rFonts w:cs="Arial"/>
          <w:sz w:val="24"/>
          <w:szCs w:val="24"/>
          <w:lang w:val="en-GB"/>
        </w:rPr>
        <w:t xml:space="preserve"> Marc van der Valk, Linda Wittkop</w:t>
      </w:r>
      <w:r w:rsidRPr="00860BCA">
        <w:rPr>
          <w:rFonts w:cs="Arial"/>
          <w:sz w:val="24"/>
          <w:szCs w:val="24"/>
          <w:lang w:val="en-US"/>
        </w:rPr>
        <w:t>.</w:t>
      </w:r>
    </w:p>
    <w:p w:rsidR="007C1A83" w:rsidRPr="00860BCA" w:rsidRDefault="007C1A83" w:rsidP="00A50D5B">
      <w:pPr>
        <w:spacing w:line="480" w:lineRule="auto"/>
        <w:jc w:val="both"/>
        <w:rPr>
          <w:sz w:val="24"/>
          <w:szCs w:val="24"/>
          <w:lang w:val="en-US"/>
        </w:rPr>
      </w:pPr>
      <w:r w:rsidRPr="00860BCA">
        <w:rPr>
          <w:b/>
          <w:sz w:val="24"/>
          <w:szCs w:val="24"/>
          <w:lang w:val="en-US"/>
        </w:rPr>
        <w:t>The TREAT Asia Pediatric HIV Network:</w:t>
      </w:r>
      <w:r w:rsidRPr="00860BCA">
        <w:rPr>
          <w:sz w:val="24"/>
          <w:szCs w:val="24"/>
          <w:lang w:val="en-US"/>
        </w:rPr>
        <w:t xml:space="preserve"> PS Ly*, V Khol, </w:t>
      </w:r>
      <w:r w:rsidR="0072306D">
        <w:rPr>
          <w:sz w:val="24"/>
          <w:szCs w:val="24"/>
          <w:lang w:val="en-US"/>
        </w:rPr>
        <w:t xml:space="preserve">SM Sarun, </w:t>
      </w:r>
      <w:r w:rsidRPr="00860BCA">
        <w:rPr>
          <w:sz w:val="24"/>
          <w:szCs w:val="24"/>
          <w:lang w:val="en-US"/>
        </w:rPr>
        <w:t xml:space="preserve">National Centre for HIV/AIDS, Dermatology and STDs, Phnom Penh, Cambodia; </w:t>
      </w:r>
      <w:r w:rsidR="0072306D">
        <w:rPr>
          <w:sz w:val="24"/>
          <w:szCs w:val="24"/>
          <w:lang w:val="en-US"/>
        </w:rPr>
        <w:t xml:space="preserve">VB UNG*, National Pediatric Hospital and University of Health Sciences, Phnom Penh, Cambodia; </w:t>
      </w:r>
      <w:r w:rsidRPr="00860BCA">
        <w:rPr>
          <w:sz w:val="24"/>
          <w:szCs w:val="24"/>
          <w:lang w:val="en-US"/>
        </w:rPr>
        <w:t>J Tucker, New Hope for Cambodian Children, Phnom Penh, Cambodia; N Kumarasamy*, S Saghayam, and E Chandrasekaran, YRGCARE Medical Centre, CART CRS, Chennai, India; DK Wati*, LPP Atmikasari, and IY Malino, Sanglah Hospital, Udayana University, Bali, Indonesia; N Kurniati*, and D Muktiarti, Cipto Mangunkusumo General Hospital, Jakarta, Indonesia; SM Fong*†, M Lim, and F Daut, Hospital Likas, Kota Kinabalu, Malaysia; NK Nik Yusoff*, and P Mohamad, Hospital Raja Perempuan Zainab II, Kelantan, Malaysia; KA Razali*, TJ Mohamed, and NADR Mohammed, Pediatric Institute, Hospital Kuala Lumpur, Kuala Lumpur, Malaysia; R Nallusamy*, and KC Chan, Penang Hospital, Penang, Malaysia; T Sudjaritruk*, V Sirisanthana, L Aurpibul, and P Oberdorfer, Department of Pediatrics, Faculty of Medicine, Chiang Mai University and Research Institute for Health Sciences, Chiang Mai, Thailand; R Hansudewechakul*, S Denjanta, W Srisuk, and A Kongphonoi, Chiangrai Prachanukroh Hospital, Chiang Rai, Thailand; P Lumbiganon*‡, P Kosalaraksa, P Tharnprisan, and T Udomphanit, Division of Infectious Diseases, Department of Pediatrics, Faculty of Medicine, Khon Kaen University, Khon Kaen, Thailand; G Jourdain, PHPT-IRD UMI 174 (Institut de recherche pour le développement and Chiang Mai University), Chiang Mai, Thailand; T Bunupuradah*, T Puthanakit, W Prasitsuebsai, and W Chanthaweethip, HIV-NAT, The Thai Red Cross AIDS Research Centre, Bangkok, Thailand; K Chokephaibulkit*, K Lapphra, W Phongsamart, and S Sricharoenchai, Department of Pediatrics, Faculty of Medicine Siriraj Hospital, Mahidol University, Bangkok, Thailand; KH Truong*, QT Du, and CH Nguyen, Children’s Hospital 1, Ho Chi Minh City, Vietnam; VC Do*, TM Ha, and VT An Children’s Hospital 2, Ho Chi Minh City, Vietnam; LV Nguyen*, DTK Khu, AN Pham, and LT Nguyen, National Hospital of Pediatrics, Hanoi, Vietnam; ON Le, Worldwide Orphans Foundation, Ho C</w:t>
      </w:r>
      <w:r w:rsidR="00E86C45">
        <w:rPr>
          <w:sz w:val="24"/>
          <w:szCs w:val="24"/>
          <w:lang w:val="en-US"/>
        </w:rPr>
        <w:t>hi Minh City, Vietnam; AH Sohn*</w:t>
      </w:r>
      <w:r w:rsidRPr="00860BCA">
        <w:rPr>
          <w:sz w:val="24"/>
          <w:szCs w:val="24"/>
          <w:lang w:val="en-US"/>
        </w:rPr>
        <w:t xml:space="preserve"> and C Sethaputra, TREAT Asia/amfAR -- The Foundation for AIDS Research, Bangkok, Thailand; DA Cooper, MG Law*, and A Kariminia, The Kirby Institute, UNSW Australia, Sydney, Australia. </w:t>
      </w:r>
    </w:p>
    <w:p w:rsidR="007C1A83" w:rsidRPr="00860BCA" w:rsidRDefault="007C1A83" w:rsidP="00A50D5B">
      <w:pPr>
        <w:spacing w:after="0" w:line="480" w:lineRule="auto"/>
        <w:rPr>
          <w:rFonts w:eastAsia="Times New Roman" w:cs="Arial"/>
          <w:sz w:val="24"/>
          <w:szCs w:val="24"/>
          <w:lang w:val="en-US" w:eastAsia="de-CH"/>
        </w:rPr>
      </w:pPr>
    </w:p>
    <w:p w:rsidR="007C1A83" w:rsidRPr="00860BCA" w:rsidRDefault="007C1A83" w:rsidP="00A50D5B">
      <w:pPr>
        <w:spacing w:after="0" w:line="480" w:lineRule="auto"/>
        <w:rPr>
          <w:rFonts w:eastAsia="Times New Roman" w:cs="Arial"/>
          <w:sz w:val="24"/>
          <w:szCs w:val="24"/>
          <w:lang w:val="en-US" w:eastAsia="de-CH"/>
        </w:rPr>
      </w:pPr>
      <w:r w:rsidRPr="00860BCA">
        <w:rPr>
          <w:rFonts w:eastAsia="Times New Roman" w:cs="Arial"/>
          <w:sz w:val="24"/>
          <w:szCs w:val="24"/>
          <w:lang w:val="en-US" w:eastAsia="de-CH"/>
        </w:rPr>
        <w:t>* TApHOD Steering Committee member</w:t>
      </w:r>
    </w:p>
    <w:p w:rsidR="007C1A83" w:rsidRPr="00860BCA" w:rsidRDefault="007C1A83" w:rsidP="00A50D5B">
      <w:pPr>
        <w:spacing w:after="0" w:line="480" w:lineRule="auto"/>
        <w:rPr>
          <w:rFonts w:eastAsia="Times New Roman" w:cs="Arial"/>
          <w:sz w:val="24"/>
          <w:szCs w:val="24"/>
          <w:lang w:val="en-US" w:eastAsia="de-CH"/>
        </w:rPr>
      </w:pPr>
      <w:r w:rsidRPr="00860BCA">
        <w:rPr>
          <w:rFonts w:eastAsia="Times New Roman" w:cs="Arial"/>
          <w:sz w:val="24"/>
          <w:szCs w:val="24"/>
          <w:lang w:val="en-US" w:eastAsia="de-CH"/>
        </w:rPr>
        <w:t>‡ co-Chair</w:t>
      </w:r>
    </w:p>
    <w:p w:rsidR="007C1A83" w:rsidRPr="00860BCA" w:rsidRDefault="007C1A83" w:rsidP="00A50D5B">
      <w:pPr>
        <w:spacing w:line="480" w:lineRule="auto"/>
        <w:rPr>
          <w:b/>
          <w:sz w:val="24"/>
          <w:szCs w:val="24"/>
          <w:lang w:val="en-US"/>
        </w:rPr>
      </w:pPr>
    </w:p>
    <w:p w:rsidR="003A467F" w:rsidRPr="001D319C" w:rsidRDefault="003A467F" w:rsidP="00A50D5B">
      <w:pPr>
        <w:spacing w:line="480" w:lineRule="auto"/>
        <w:rPr>
          <w:b/>
          <w:lang w:val="en-US"/>
        </w:rPr>
      </w:pPr>
    </w:p>
    <w:p w:rsidR="001D319C" w:rsidRPr="009917F0" w:rsidRDefault="001D319C" w:rsidP="00A50D5B">
      <w:pPr>
        <w:spacing w:line="480" w:lineRule="auto"/>
        <w:rPr>
          <w:lang w:val="en-US"/>
        </w:rPr>
      </w:pPr>
    </w:p>
    <w:p w:rsidR="00E51AF6" w:rsidRDefault="00E51AF6" w:rsidP="00A50D5B">
      <w:pPr>
        <w:spacing w:line="480" w:lineRule="auto"/>
        <w:rPr>
          <w:b/>
          <w:sz w:val="24"/>
          <w:lang w:val="en-US"/>
        </w:rPr>
      </w:pPr>
      <w:r w:rsidRPr="001D319C">
        <w:rPr>
          <w:b/>
          <w:sz w:val="24"/>
          <w:lang w:val="en-US"/>
        </w:rPr>
        <w:br w:type="page"/>
      </w:r>
    </w:p>
    <w:p w:rsidR="00EE2440" w:rsidRPr="00F30106" w:rsidRDefault="00EE2440" w:rsidP="00EE2440">
      <w:pPr>
        <w:spacing w:line="480" w:lineRule="auto"/>
        <w:jc w:val="center"/>
        <w:rPr>
          <w:noProof/>
          <w:sz w:val="24"/>
          <w:szCs w:val="24"/>
          <w:lang w:val="en-US"/>
        </w:rPr>
      </w:pPr>
      <w:r w:rsidRPr="00F30106">
        <w:rPr>
          <w:noProof/>
          <w:sz w:val="24"/>
          <w:szCs w:val="24"/>
          <w:lang w:val="en-US"/>
        </w:rPr>
        <w:t>Reference List</w:t>
      </w:r>
    </w:p>
    <w:p w:rsidR="00EE2440" w:rsidRPr="00860BCA" w:rsidRDefault="00EE2440" w:rsidP="00EE2440">
      <w:pPr>
        <w:pStyle w:val="NormalWeb"/>
        <w:spacing w:line="480" w:lineRule="auto"/>
        <w:ind w:left="640" w:hanging="640"/>
        <w:rPr>
          <w:rFonts w:ascii="Calibri" w:hAnsi="Calibri"/>
          <w:noProof/>
          <w:lang w:val="en-US"/>
        </w:rPr>
      </w:pPr>
      <w:r w:rsidRPr="00066DE8">
        <w:rPr>
          <w:rFonts w:ascii="Calibri" w:hAnsi="Calibri"/>
          <w:noProof/>
          <w:lang w:val="en-US"/>
        </w:rPr>
        <w:t xml:space="preserve">1. </w:t>
      </w:r>
      <w:r w:rsidRPr="00066DE8">
        <w:rPr>
          <w:rFonts w:ascii="Calibri" w:hAnsi="Calibri"/>
          <w:noProof/>
          <w:lang w:val="en-US"/>
        </w:rPr>
        <w:tab/>
        <w:t xml:space="preserve">Biggar RJ, Frisch M, Goedert JJ. </w:t>
      </w:r>
      <w:r w:rsidRPr="00860BCA">
        <w:rPr>
          <w:rFonts w:ascii="Calibri" w:hAnsi="Calibri"/>
          <w:noProof/>
          <w:lang w:val="en-US"/>
        </w:rPr>
        <w:t xml:space="preserve">Risk of cancer in children with AIDS. AIDS-Cancer Match Registry Study Group. JAMA </w:t>
      </w:r>
      <w:r w:rsidRPr="00860BCA">
        <w:rPr>
          <w:rFonts w:ascii="Calibri" w:hAnsi="Calibri"/>
          <w:b/>
          <w:bCs/>
          <w:noProof/>
          <w:lang w:val="en-US"/>
        </w:rPr>
        <w:t>2000</w:t>
      </w:r>
      <w:r w:rsidRPr="00860BCA">
        <w:rPr>
          <w:rFonts w:ascii="Calibri" w:hAnsi="Calibri"/>
          <w:noProof/>
          <w:lang w:val="en-US"/>
        </w:rPr>
        <w:t xml:space="preserve">; 284:205–209.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 </w:t>
      </w:r>
      <w:r w:rsidRPr="00953124">
        <w:rPr>
          <w:rFonts w:ascii="Calibri" w:hAnsi="Calibri"/>
          <w:noProof/>
          <w:lang w:val="en-US"/>
        </w:rPr>
        <w:tab/>
      </w:r>
      <w:r w:rsidRPr="00F30106">
        <w:rPr>
          <w:rFonts w:ascii="Calibri" w:hAnsi="Calibri"/>
          <w:noProof/>
          <w:lang w:val="fr-CH"/>
        </w:rPr>
        <w:t xml:space="preserve">Chiappini E, Galli L, Tovo PA, et al. </w:t>
      </w:r>
      <w:r w:rsidRPr="00860BCA">
        <w:rPr>
          <w:rFonts w:ascii="Calibri" w:hAnsi="Calibri"/>
          <w:noProof/>
          <w:lang w:val="en-US"/>
        </w:rPr>
        <w:t xml:space="preserve">Cancer rates after year 2000 significantly decrease in children with perinatal HIV infection: a study by the Italian Register for HIV Infection in Children. J Clin Oncol </w:t>
      </w:r>
      <w:r w:rsidRPr="00860BCA">
        <w:rPr>
          <w:rFonts w:ascii="Calibri" w:hAnsi="Calibri"/>
          <w:b/>
          <w:bCs/>
          <w:noProof/>
          <w:lang w:val="en-US"/>
        </w:rPr>
        <w:t>2007</w:t>
      </w:r>
      <w:r w:rsidRPr="00860BCA">
        <w:rPr>
          <w:rFonts w:ascii="Calibri" w:hAnsi="Calibri"/>
          <w:noProof/>
          <w:lang w:val="en-US"/>
        </w:rPr>
        <w:t>; 25:97–101.</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 </w:t>
      </w:r>
      <w:r w:rsidRPr="00953124">
        <w:rPr>
          <w:rFonts w:ascii="Calibri" w:hAnsi="Calibri"/>
          <w:noProof/>
          <w:lang w:val="en-US"/>
        </w:rPr>
        <w:tab/>
        <w:t xml:space="preserve">Simard EP, Shiels MS, Bhatia K, Engels EA. Long-term cancer risk among people diagnosed with AIDS during childhood. Cancer Epidemiol Biomarkers Prev. </w:t>
      </w:r>
      <w:r w:rsidRPr="00953124">
        <w:rPr>
          <w:rFonts w:ascii="Calibri" w:hAnsi="Calibri"/>
          <w:b/>
          <w:bCs/>
          <w:noProof/>
          <w:lang w:val="en-US"/>
        </w:rPr>
        <w:t>2012</w:t>
      </w:r>
      <w:r w:rsidRPr="00953124">
        <w:rPr>
          <w:rFonts w:ascii="Calibri" w:hAnsi="Calibri"/>
          <w:noProof/>
          <w:lang w:val="en-US"/>
        </w:rPr>
        <w:t xml:space="preserve">; 21:148–154. </w:t>
      </w:r>
    </w:p>
    <w:p w:rsidR="00EE2440" w:rsidRPr="00DB0D3B" w:rsidRDefault="00EE2440" w:rsidP="00EE2440">
      <w:pPr>
        <w:pStyle w:val="NormalWeb"/>
        <w:spacing w:line="480" w:lineRule="auto"/>
        <w:ind w:left="640" w:hanging="640"/>
        <w:rPr>
          <w:rFonts w:ascii="Calibri" w:hAnsi="Calibri"/>
          <w:noProof/>
        </w:rPr>
      </w:pPr>
      <w:r w:rsidRPr="00953124">
        <w:rPr>
          <w:rFonts w:ascii="Calibri" w:hAnsi="Calibri"/>
          <w:noProof/>
          <w:lang w:val="en-US"/>
        </w:rPr>
        <w:t xml:space="preserve">4. </w:t>
      </w:r>
      <w:r w:rsidRPr="00953124">
        <w:rPr>
          <w:rFonts w:ascii="Calibri" w:hAnsi="Calibri"/>
          <w:noProof/>
          <w:lang w:val="en-US"/>
        </w:rPr>
        <w:tab/>
      </w:r>
      <w:r w:rsidRPr="005F6E90">
        <w:rPr>
          <w:rFonts w:ascii="Calibri" w:hAnsi="Calibri"/>
          <w:noProof/>
          <w:lang w:val="en-US"/>
        </w:rPr>
        <w:t xml:space="preserve">Chen M, Jen IA, Chen YM. </w:t>
      </w:r>
      <w:r w:rsidRPr="00953124">
        <w:rPr>
          <w:rFonts w:ascii="Calibri" w:hAnsi="Calibri"/>
          <w:noProof/>
          <w:lang w:val="en-US"/>
        </w:rPr>
        <w:t xml:space="preserve">Nationwide Study of Cancer in HIV-Infected Taiwanese Children in 1998-2009. </w:t>
      </w:r>
      <w:r w:rsidRPr="00DB0D3B">
        <w:rPr>
          <w:rFonts w:ascii="Calibri" w:hAnsi="Calibri"/>
          <w:noProof/>
        </w:rPr>
        <w:t xml:space="preserve">J Acquir. Defic.Syndr. </w:t>
      </w:r>
      <w:r w:rsidRPr="00DB0D3B">
        <w:rPr>
          <w:rFonts w:ascii="Calibri" w:hAnsi="Calibri"/>
          <w:b/>
          <w:bCs/>
          <w:noProof/>
        </w:rPr>
        <w:t>2015</w:t>
      </w:r>
      <w:r w:rsidRPr="00DB0D3B">
        <w:rPr>
          <w:rFonts w:ascii="Calibri" w:hAnsi="Calibri"/>
          <w:noProof/>
        </w:rPr>
        <w:t xml:space="preserve">; 69:e117–e118. </w:t>
      </w:r>
    </w:p>
    <w:p w:rsidR="00EE2440" w:rsidRPr="00953124" w:rsidRDefault="00EE2440" w:rsidP="00EE2440">
      <w:pPr>
        <w:pStyle w:val="NormalWeb"/>
        <w:spacing w:line="480" w:lineRule="auto"/>
        <w:ind w:left="640" w:hanging="640"/>
        <w:rPr>
          <w:rFonts w:ascii="Calibri" w:hAnsi="Calibri"/>
          <w:noProof/>
          <w:lang w:val="en-US"/>
        </w:rPr>
      </w:pPr>
      <w:r w:rsidRPr="00DB0D3B">
        <w:rPr>
          <w:rFonts w:ascii="Calibri" w:hAnsi="Calibri"/>
          <w:noProof/>
        </w:rPr>
        <w:t xml:space="preserve">5. </w:t>
      </w:r>
      <w:r w:rsidRPr="00DB0D3B">
        <w:rPr>
          <w:rFonts w:ascii="Calibri" w:hAnsi="Calibri"/>
          <w:noProof/>
        </w:rPr>
        <w:tab/>
        <w:t xml:space="preserve">Bohlius J, Maxwell N, Spoerri A, et al. </w:t>
      </w:r>
      <w:r w:rsidRPr="00953124">
        <w:rPr>
          <w:rFonts w:ascii="Calibri" w:hAnsi="Calibri"/>
          <w:noProof/>
          <w:lang w:val="en-US"/>
        </w:rPr>
        <w:t xml:space="preserve">Incidence of AIDS-defining and other cancers in HIV-positive children in South Africa: Record linkage study. Pediatr.Infect Dis J </w:t>
      </w:r>
      <w:r w:rsidRPr="00572F31">
        <w:rPr>
          <w:rFonts w:ascii="Calibri" w:hAnsi="Calibri"/>
          <w:b/>
          <w:bCs/>
          <w:noProof/>
          <w:lang w:val="en-US"/>
        </w:rPr>
        <w:t>2016</w:t>
      </w:r>
      <w:r w:rsidRPr="00572F31">
        <w:rPr>
          <w:rFonts w:ascii="Calibri" w:hAnsi="Calibri"/>
          <w:bCs/>
          <w:noProof/>
          <w:lang w:val="en-US"/>
        </w:rPr>
        <w:t>;</w:t>
      </w:r>
      <w:r>
        <w:rPr>
          <w:rFonts w:ascii="Calibri" w:hAnsi="Calibri"/>
          <w:bCs/>
          <w:noProof/>
          <w:lang w:val="en-US"/>
        </w:rPr>
        <w:t xml:space="preserve"> </w:t>
      </w:r>
      <w:r w:rsidRPr="00572F31">
        <w:rPr>
          <w:rFonts w:ascii="Calibri" w:hAnsi="Calibri"/>
          <w:bCs/>
          <w:noProof/>
          <w:lang w:val="en-US"/>
        </w:rPr>
        <w:t>35(6):e164-70</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6. </w:t>
      </w:r>
      <w:r w:rsidRPr="00953124">
        <w:rPr>
          <w:rFonts w:ascii="Calibri" w:hAnsi="Calibri"/>
          <w:noProof/>
          <w:lang w:val="en-US"/>
        </w:rPr>
        <w:tab/>
      </w:r>
      <w:r w:rsidRPr="005F6E90">
        <w:rPr>
          <w:rFonts w:ascii="Calibri" w:hAnsi="Calibri"/>
          <w:noProof/>
          <w:lang w:val="en-US"/>
        </w:rPr>
        <w:t xml:space="preserve">Rohner E, Valeri F, Maskew M, et al. </w:t>
      </w:r>
      <w:r w:rsidRPr="00953124">
        <w:rPr>
          <w:rFonts w:ascii="Calibri" w:hAnsi="Calibri"/>
          <w:noProof/>
          <w:lang w:val="en-US"/>
        </w:rPr>
        <w:t xml:space="preserve">Incidence rate of Kaposi sarcoma in HIV-infected patients on antiretroviral therapy in Southern Africa: a prospective multicohort study. J Acquir. Defic.Syndr. </w:t>
      </w:r>
      <w:r w:rsidRPr="00953124">
        <w:rPr>
          <w:rFonts w:ascii="Calibri" w:hAnsi="Calibri"/>
          <w:b/>
          <w:bCs/>
          <w:noProof/>
          <w:lang w:val="en-US"/>
        </w:rPr>
        <w:t>2014</w:t>
      </w:r>
      <w:r w:rsidRPr="00953124">
        <w:rPr>
          <w:rFonts w:ascii="Calibri" w:hAnsi="Calibri"/>
          <w:noProof/>
          <w:lang w:val="en-US"/>
        </w:rPr>
        <w:t xml:space="preserve">; 67:547–554.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7. </w:t>
      </w:r>
      <w:r w:rsidRPr="00953124">
        <w:rPr>
          <w:rFonts w:ascii="Calibri" w:hAnsi="Calibri"/>
          <w:noProof/>
          <w:lang w:val="en-US"/>
        </w:rPr>
        <w:tab/>
      </w:r>
      <w:r w:rsidRPr="005F6E90">
        <w:rPr>
          <w:rFonts w:ascii="Calibri" w:hAnsi="Calibri"/>
          <w:noProof/>
          <w:lang w:val="en-US"/>
        </w:rPr>
        <w:t xml:space="preserve">Mbulaiteye SM, Katabira ET, Wabinga H, et al. </w:t>
      </w:r>
      <w:r w:rsidRPr="00953124">
        <w:rPr>
          <w:rFonts w:ascii="Calibri" w:hAnsi="Calibri"/>
          <w:noProof/>
          <w:lang w:val="en-US"/>
        </w:rPr>
        <w:t xml:space="preserve">Spectrum of cancers among HIV-infected persons in Africa: the Uganda AIDS-Cancer Registry Match Study. Int J Cancer </w:t>
      </w:r>
      <w:r w:rsidRPr="00953124">
        <w:rPr>
          <w:rFonts w:ascii="Calibri" w:hAnsi="Calibri"/>
          <w:b/>
          <w:bCs/>
          <w:noProof/>
          <w:lang w:val="en-US"/>
        </w:rPr>
        <w:t>2006</w:t>
      </w:r>
      <w:r w:rsidRPr="00953124">
        <w:rPr>
          <w:rFonts w:ascii="Calibri" w:hAnsi="Calibri"/>
          <w:noProof/>
          <w:lang w:val="en-US"/>
        </w:rPr>
        <w:t xml:space="preserve">; 118:985–990.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8. </w:t>
      </w:r>
      <w:r w:rsidRPr="00953124">
        <w:rPr>
          <w:rFonts w:ascii="Calibri" w:hAnsi="Calibri"/>
          <w:noProof/>
          <w:lang w:val="en-US"/>
        </w:rPr>
        <w:tab/>
      </w:r>
      <w:r w:rsidRPr="00857D03">
        <w:rPr>
          <w:rFonts w:asciiTheme="minorHAnsi" w:hAnsiTheme="minorHAnsi"/>
          <w:noProof/>
          <w:lang w:val="en-US"/>
        </w:rPr>
        <w:t>Ferlay J, Soerjomataram I, Ervik M,</w:t>
      </w:r>
      <w:r>
        <w:rPr>
          <w:rFonts w:asciiTheme="minorHAnsi" w:hAnsiTheme="minorHAnsi"/>
          <w:noProof/>
          <w:lang w:val="en-US"/>
        </w:rPr>
        <w:t xml:space="preserve"> et al</w:t>
      </w:r>
      <w:r w:rsidRPr="00857D03">
        <w:rPr>
          <w:rFonts w:asciiTheme="minorHAnsi" w:hAnsiTheme="minorHAnsi"/>
          <w:noProof/>
          <w:lang w:val="en-US"/>
        </w:rPr>
        <w:t xml:space="preserve">. GLOBOCAN 2012 v1.0, Cancer Incidence and Mortality Worldwide: IARC CancerBase No. 11 [Internet]. </w:t>
      </w:r>
      <w:r w:rsidRPr="00B82F96">
        <w:rPr>
          <w:rFonts w:asciiTheme="minorHAnsi" w:hAnsiTheme="minorHAnsi"/>
          <w:noProof/>
          <w:lang w:val="en-US"/>
        </w:rPr>
        <w:t>Lyon, France: International Agency for Research on Cancer; 2013. Available from http://globocan.iarc.fr. Accessed:  08/12/2015.</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9. </w:t>
      </w:r>
      <w:r w:rsidRPr="00953124">
        <w:rPr>
          <w:rFonts w:ascii="Calibri" w:hAnsi="Calibri"/>
          <w:noProof/>
          <w:lang w:val="en-US"/>
        </w:rPr>
        <w:tab/>
        <w:t xml:space="preserve">Cox CM, El-Mallawany NK, Kabue M, et al. Clinical characteristics and outcomes of HIV-infected children diagnosed with Kaposi sarcoma in Malawi and Botswana. Pediatr.Blood Cancer </w:t>
      </w:r>
      <w:r w:rsidRPr="00953124">
        <w:rPr>
          <w:rFonts w:ascii="Calibri" w:hAnsi="Calibri"/>
          <w:b/>
          <w:bCs/>
          <w:noProof/>
          <w:lang w:val="en-US"/>
        </w:rPr>
        <w:t>2013</w:t>
      </w:r>
      <w:r w:rsidRPr="00953124">
        <w:rPr>
          <w:rFonts w:ascii="Calibri" w:hAnsi="Calibri"/>
          <w:noProof/>
          <w:lang w:val="en-US"/>
        </w:rPr>
        <w:t xml:space="preserve">; 60:1274–1280.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10. </w:t>
      </w:r>
      <w:r w:rsidRPr="00953124">
        <w:rPr>
          <w:rFonts w:ascii="Calibri" w:hAnsi="Calibri"/>
          <w:noProof/>
          <w:lang w:val="en-US"/>
        </w:rPr>
        <w:tab/>
      </w:r>
      <w:r w:rsidRPr="005F6E90">
        <w:rPr>
          <w:rFonts w:ascii="Calibri" w:hAnsi="Calibri"/>
          <w:noProof/>
          <w:lang w:val="en-US"/>
        </w:rPr>
        <w:t xml:space="preserve">Chagaluka G, Stanley C, Banda K, et al. </w:t>
      </w:r>
      <w:r w:rsidRPr="00953124">
        <w:rPr>
          <w:rFonts w:ascii="Calibri" w:hAnsi="Calibri"/>
          <w:noProof/>
          <w:lang w:val="en-US"/>
        </w:rPr>
        <w:t xml:space="preserve">Kaposi’s sarcoma in children: an open randomised trial of vincristine, oral etoposide and a combination of vincristine and bleomycin. Eur J Cancer </w:t>
      </w:r>
      <w:r w:rsidRPr="00953124">
        <w:rPr>
          <w:rFonts w:ascii="Calibri" w:hAnsi="Calibri"/>
          <w:b/>
          <w:bCs/>
          <w:noProof/>
          <w:lang w:val="en-US"/>
        </w:rPr>
        <w:t>2014</w:t>
      </w:r>
      <w:r w:rsidRPr="00953124">
        <w:rPr>
          <w:rFonts w:ascii="Calibri" w:hAnsi="Calibri"/>
          <w:noProof/>
          <w:lang w:val="en-US"/>
        </w:rPr>
        <w:t xml:space="preserve">; 50:1472–1481.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11. </w:t>
      </w:r>
      <w:r w:rsidRPr="00953124">
        <w:rPr>
          <w:rFonts w:ascii="Calibri" w:hAnsi="Calibri"/>
          <w:noProof/>
          <w:lang w:val="en-US"/>
        </w:rPr>
        <w:tab/>
        <w:t xml:space="preserve">Minhas V, Brayfield BP, Crabtree KL, Kankasa C, Mitchell CD, Wood C. Primary gamma-herpesviral infection in Zambian children. BMC Infect Dis </w:t>
      </w:r>
      <w:r w:rsidRPr="00953124">
        <w:rPr>
          <w:rFonts w:ascii="Calibri" w:hAnsi="Calibri"/>
          <w:b/>
          <w:bCs/>
          <w:noProof/>
          <w:lang w:val="en-US"/>
        </w:rPr>
        <w:t>2010</w:t>
      </w:r>
      <w:r w:rsidRPr="00953124">
        <w:rPr>
          <w:rFonts w:ascii="Calibri" w:hAnsi="Calibri"/>
          <w:noProof/>
          <w:lang w:val="en-US"/>
        </w:rPr>
        <w:t xml:space="preserve">; 10:115.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12. </w:t>
      </w:r>
      <w:r w:rsidRPr="00953124">
        <w:rPr>
          <w:rFonts w:ascii="Calibri" w:hAnsi="Calibri"/>
          <w:noProof/>
          <w:lang w:val="en-US"/>
        </w:rPr>
        <w:tab/>
        <w:t xml:space="preserve">Malope BI, Pfeiffer RM, Mbisa G, et al. Transmission of Kaposi sarcoma-associated herpesvirus between mothers and children in a South African population. J Acquir. Defic.Syndr. </w:t>
      </w:r>
      <w:r w:rsidRPr="00953124">
        <w:rPr>
          <w:rFonts w:ascii="Calibri" w:hAnsi="Calibri"/>
          <w:b/>
          <w:bCs/>
          <w:noProof/>
          <w:lang w:val="en-US"/>
        </w:rPr>
        <w:t>2007</w:t>
      </w:r>
      <w:r w:rsidRPr="00953124">
        <w:rPr>
          <w:rFonts w:ascii="Calibri" w:hAnsi="Calibri"/>
          <w:noProof/>
          <w:lang w:val="en-US"/>
        </w:rPr>
        <w:t xml:space="preserve">; 44:351–355.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13. </w:t>
      </w:r>
      <w:r w:rsidRPr="00953124">
        <w:rPr>
          <w:rFonts w:ascii="Calibri" w:hAnsi="Calibri"/>
          <w:noProof/>
          <w:lang w:val="en-US"/>
        </w:rPr>
        <w:tab/>
      </w:r>
      <w:r w:rsidRPr="005F6E90">
        <w:rPr>
          <w:rFonts w:ascii="Calibri" w:hAnsi="Calibri"/>
          <w:noProof/>
          <w:lang w:val="en-US"/>
        </w:rPr>
        <w:t xml:space="preserve">Feiterna-Sperling C, Königs C, Notheis G, et al. </w:t>
      </w:r>
      <w:r w:rsidRPr="00953124">
        <w:rPr>
          <w:rFonts w:ascii="Calibri" w:hAnsi="Calibri"/>
          <w:noProof/>
          <w:lang w:val="en-US"/>
        </w:rPr>
        <w:t xml:space="preserve">High seroprevalence of antibodies against Kaposi’s sarcoma-associated herpesvirus (KSHV) among HIV-1-infected children and adolescents in a non-endemic population. Med. Microbiol. Immunol. </w:t>
      </w:r>
      <w:r w:rsidRPr="00953124">
        <w:rPr>
          <w:rFonts w:ascii="Calibri" w:hAnsi="Calibri"/>
          <w:b/>
          <w:bCs/>
          <w:noProof/>
          <w:lang w:val="en-US"/>
        </w:rPr>
        <w:t>2016</w:t>
      </w:r>
      <w:r w:rsidRPr="00953124">
        <w:rPr>
          <w:rFonts w:ascii="Calibri" w:hAnsi="Calibri"/>
          <w:noProof/>
          <w:lang w:val="en-US"/>
        </w:rPr>
        <w:t xml:space="preserve">; </w:t>
      </w:r>
      <w:r w:rsidRPr="00572F31">
        <w:rPr>
          <w:rFonts w:ascii="Calibri" w:hAnsi="Calibri"/>
          <w:noProof/>
          <w:lang w:val="en-US"/>
        </w:rPr>
        <w:t>[Epub ahead of print]</w:t>
      </w:r>
      <w:r>
        <w:rPr>
          <w:rFonts w:ascii="Calibri" w:hAnsi="Calibri"/>
          <w:noProof/>
          <w:lang w:val="en-US"/>
        </w:rPr>
        <w:t>.</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14. </w:t>
      </w:r>
      <w:r w:rsidRPr="00953124">
        <w:rPr>
          <w:rFonts w:ascii="Calibri" w:hAnsi="Calibri"/>
          <w:noProof/>
          <w:lang w:val="en-US"/>
        </w:rPr>
        <w:tab/>
        <w:t xml:space="preserve">Ablashi D, Chatlynne L, Cooper H, et al. Seroprevalence of human herpesvirus-8 (HHV-8) in countries of Southeast Asia compared to the USA, the Caribbean and Africa. Br.J Cancer </w:t>
      </w:r>
      <w:r w:rsidRPr="00953124">
        <w:rPr>
          <w:rFonts w:ascii="Calibri" w:hAnsi="Calibri"/>
          <w:b/>
          <w:bCs/>
          <w:noProof/>
          <w:lang w:val="en-US"/>
        </w:rPr>
        <w:t>1999</w:t>
      </w:r>
      <w:r w:rsidRPr="00953124">
        <w:rPr>
          <w:rFonts w:ascii="Calibri" w:hAnsi="Calibri"/>
          <w:noProof/>
          <w:lang w:val="en-US"/>
        </w:rPr>
        <w:t xml:space="preserve">; 81:893–897.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15. </w:t>
      </w:r>
      <w:r w:rsidRPr="00953124">
        <w:rPr>
          <w:rFonts w:ascii="Calibri" w:hAnsi="Calibri"/>
          <w:noProof/>
          <w:lang w:val="en-US"/>
        </w:rPr>
        <w:tab/>
        <w:t xml:space="preserve">Ayuthaya PI, Katano H, Inagi R, et al. The seroprevalence of human herpesvirus 8 infection in the Thai population. Southeast Asian J Trop.Med Public Heal. </w:t>
      </w:r>
      <w:r w:rsidRPr="00953124">
        <w:rPr>
          <w:rFonts w:ascii="Calibri" w:hAnsi="Calibri"/>
          <w:b/>
          <w:bCs/>
          <w:noProof/>
          <w:lang w:val="en-US"/>
        </w:rPr>
        <w:t>2002</w:t>
      </w:r>
      <w:r w:rsidRPr="00953124">
        <w:rPr>
          <w:rFonts w:ascii="Calibri" w:hAnsi="Calibri"/>
          <w:noProof/>
          <w:lang w:val="en-US"/>
        </w:rPr>
        <w:t xml:space="preserve">; 33:297–305. </w:t>
      </w:r>
    </w:p>
    <w:p w:rsidR="00EE2440" w:rsidRPr="00EE2440"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16. </w:t>
      </w:r>
      <w:r w:rsidRPr="00953124">
        <w:rPr>
          <w:rFonts w:ascii="Calibri" w:hAnsi="Calibri"/>
          <w:noProof/>
          <w:lang w:val="en-US"/>
        </w:rPr>
        <w:tab/>
      </w:r>
      <w:r w:rsidRPr="00B82F96">
        <w:rPr>
          <w:rFonts w:asciiTheme="minorHAnsi" w:hAnsiTheme="minorHAnsi"/>
          <w:noProof/>
          <w:lang w:val="en-US"/>
        </w:rPr>
        <w:t xml:space="preserve">Global Update on the Health Sector Response to HIV, 2014.  World Health Organization, Geneva, Switzerland, July 2014. Available from http://www.who.int/hiv/pub/progressreports/update2014/en/. </w:t>
      </w:r>
      <w:r w:rsidRPr="00857D03">
        <w:rPr>
          <w:rFonts w:asciiTheme="minorHAnsi" w:hAnsiTheme="minorHAnsi"/>
          <w:noProof/>
          <w:lang w:val="en-US"/>
        </w:rPr>
        <w:t>Accessed: 31/08/2015.</w:t>
      </w:r>
      <w:r w:rsidRPr="00EE2440">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EE2440">
        <w:rPr>
          <w:rFonts w:ascii="Calibri" w:hAnsi="Calibri"/>
          <w:noProof/>
          <w:lang w:val="en-US"/>
        </w:rPr>
        <w:t xml:space="preserve">17. </w:t>
      </w:r>
      <w:r w:rsidRPr="00EE2440">
        <w:rPr>
          <w:rFonts w:ascii="Calibri" w:hAnsi="Calibri"/>
          <w:noProof/>
          <w:lang w:val="en-US"/>
        </w:rPr>
        <w:tab/>
        <w:t xml:space="preserve">Koller M, Patel K, Chi BH, et al. </w:t>
      </w:r>
      <w:r w:rsidRPr="00953124">
        <w:rPr>
          <w:rFonts w:ascii="Calibri" w:hAnsi="Calibri"/>
          <w:noProof/>
          <w:lang w:val="en-US"/>
        </w:rPr>
        <w:t xml:space="preserve">Immunodeficiency in children starting antiretroviral therapy in low-, middle-, and high-income countries. J Acquir. Defic.Syndr. </w:t>
      </w:r>
      <w:r w:rsidRPr="00953124">
        <w:rPr>
          <w:rFonts w:ascii="Calibri" w:hAnsi="Calibri"/>
          <w:b/>
          <w:bCs/>
          <w:noProof/>
          <w:lang w:val="en-US"/>
        </w:rPr>
        <w:t>2015</w:t>
      </w:r>
      <w:r w:rsidRPr="00953124">
        <w:rPr>
          <w:rFonts w:ascii="Calibri" w:hAnsi="Calibri"/>
          <w:noProof/>
          <w:lang w:val="en-US"/>
        </w:rPr>
        <w:t xml:space="preserve">; 68:62–72. </w:t>
      </w:r>
    </w:p>
    <w:p w:rsidR="00EE2440" w:rsidRPr="005F6E90" w:rsidRDefault="00EE2440" w:rsidP="00EE2440">
      <w:pPr>
        <w:pStyle w:val="NormalWeb"/>
        <w:spacing w:line="480" w:lineRule="auto"/>
        <w:ind w:left="640" w:hanging="640"/>
        <w:rPr>
          <w:rFonts w:ascii="Calibri" w:hAnsi="Calibri"/>
          <w:noProof/>
        </w:rPr>
      </w:pPr>
      <w:r w:rsidRPr="00953124">
        <w:rPr>
          <w:rFonts w:ascii="Calibri" w:hAnsi="Calibri"/>
          <w:noProof/>
          <w:lang w:val="en-US"/>
        </w:rPr>
        <w:t xml:space="preserve">18. </w:t>
      </w:r>
      <w:r w:rsidRPr="00953124">
        <w:rPr>
          <w:rFonts w:ascii="Calibri" w:hAnsi="Calibri"/>
          <w:noProof/>
          <w:lang w:val="en-US"/>
        </w:rPr>
        <w:tab/>
        <w:t xml:space="preserve">Cohen S, van Bilsen WP, Smit C, et al. Country of birth does not influence long-term clinical, virologic, and immunological outcome of HIV-infected children living in the Netherlands: a cohort study comparing children born in the Netherlands with children born in Sub-Saharan Africa. </w:t>
      </w:r>
      <w:r w:rsidRPr="005F6E90">
        <w:rPr>
          <w:rFonts w:ascii="Calibri" w:hAnsi="Calibri"/>
          <w:noProof/>
        </w:rPr>
        <w:t xml:space="preserve">J Acquir. Defic.Syndr. </w:t>
      </w:r>
      <w:r w:rsidRPr="005F6E90">
        <w:rPr>
          <w:rFonts w:ascii="Calibri" w:hAnsi="Calibri"/>
          <w:b/>
          <w:bCs/>
          <w:noProof/>
        </w:rPr>
        <w:t>2015</w:t>
      </w:r>
      <w:r w:rsidRPr="005F6E90">
        <w:rPr>
          <w:rFonts w:ascii="Calibri" w:hAnsi="Calibri"/>
          <w:noProof/>
        </w:rPr>
        <w:t xml:space="preserve">; 68:178–185. </w:t>
      </w:r>
    </w:p>
    <w:p w:rsidR="00EE2440" w:rsidRPr="00953124" w:rsidRDefault="00EE2440" w:rsidP="00EE2440">
      <w:pPr>
        <w:pStyle w:val="NormalWeb"/>
        <w:spacing w:line="480" w:lineRule="auto"/>
        <w:ind w:left="640" w:hanging="640"/>
        <w:rPr>
          <w:rFonts w:ascii="Calibri" w:hAnsi="Calibri"/>
          <w:noProof/>
          <w:lang w:val="en-US"/>
        </w:rPr>
      </w:pPr>
      <w:r w:rsidRPr="005F6E90">
        <w:rPr>
          <w:rFonts w:ascii="Calibri" w:hAnsi="Calibri"/>
          <w:noProof/>
        </w:rPr>
        <w:t xml:space="preserve">19. </w:t>
      </w:r>
      <w:r w:rsidRPr="005F6E90">
        <w:rPr>
          <w:rFonts w:ascii="Calibri" w:hAnsi="Calibri"/>
          <w:noProof/>
        </w:rPr>
        <w:tab/>
      </w:r>
      <w:r w:rsidRPr="00DB0D3B">
        <w:rPr>
          <w:rFonts w:ascii="Calibri" w:hAnsi="Calibri"/>
          <w:noProof/>
        </w:rPr>
        <w:t xml:space="preserve">Macassa E, Burgard M, Veber F, et al. </w:t>
      </w:r>
      <w:r w:rsidRPr="00953124">
        <w:rPr>
          <w:rFonts w:ascii="Calibri" w:hAnsi="Calibri"/>
          <w:noProof/>
          <w:lang w:val="en-US"/>
        </w:rPr>
        <w:t xml:space="preserve">Characteristics of HIV-infected children recently diagnosed in Paris, France. Eur J Pediatr. </w:t>
      </w:r>
      <w:r w:rsidRPr="00953124">
        <w:rPr>
          <w:rFonts w:ascii="Calibri" w:hAnsi="Calibri"/>
          <w:b/>
          <w:bCs/>
          <w:noProof/>
          <w:lang w:val="en-US"/>
        </w:rPr>
        <w:t>2006</w:t>
      </w:r>
      <w:r w:rsidRPr="00953124">
        <w:rPr>
          <w:rFonts w:ascii="Calibri" w:hAnsi="Calibri"/>
          <w:noProof/>
          <w:lang w:val="en-US"/>
        </w:rPr>
        <w:t xml:space="preserve">; 165:684–687.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20. </w:t>
      </w:r>
      <w:r w:rsidRPr="00953124">
        <w:rPr>
          <w:rFonts w:ascii="Calibri" w:hAnsi="Calibri"/>
          <w:noProof/>
          <w:lang w:val="en-US"/>
        </w:rPr>
        <w:tab/>
        <w:t xml:space="preserve">Egger M, Ekouevi DK, Williams C, et al. Cohort Profile: the international epidemiological databases to evaluate AIDS (IeDEA) in sub-Saharan Africa. Int J Epidemiol </w:t>
      </w:r>
      <w:r w:rsidRPr="00953124">
        <w:rPr>
          <w:rFonts w:ascii="Calibri" w:hAnsi="Calibri"/>
          <w:b/>
          <w:bCs/>
          <w:noProof/>
          <w:lang w:val="en-US"/>
        </w:rPr>
        <w:t>2012</w:t>
      </w:r>
      <w:r w:rsidRPr="00953124">
        <w:rPr>
          <w:rFonts w:ascii="Calibri" w:hAnsi="Calibri"/>
          <w:noProof/>
          <w:lang w:val="en-US"/>
        </w:rPr>
        <w:t xml:space="preserve">; 41:1256–1264.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21. </w:t>
      </w:r>
      <w:r w:rsidRPr="00953124">
        <w:rPr>
          <w:rFonts w:ascii="Calibri" w:hAnsi="Calibri"/>
          <w:noProof/>
          <w:lang w:val="en-US"/>
        </w:rPr>
        <w:tab/>
        <w:t xml:space="preserve">Kariminia A, Chokephaibulkit K, Pang J, et al. Cohort profile: the TREAT Asia pediatric HIV observational database. Int J Epidemiol </w:t>
      </w:r>
      <w:r w:rsidRPr="00953124">
        <w:rPr>
          <w:rFonts w:ascii="Calibri" w:hAnsi="Calibri"/>
          <w:b/>
          <w:bCs/>
          <w:noProof/>
          <w:lang w:val="en-US"/>
        </w:rPr>
        <w:t>2011</w:t>
      </w:r>
      <w:r w:rsidRPr="00953124">
        <w:rPr>
          <w:rFonts w:ascii="Calibri" w:hAnsi="Calibri"/>
          <w:noProof/>
          <w:lang w:val="en-US"/>
        </w:rPr>
        <w:t xml:space="preserve">; 40:15–24. </w:t>
      </w:r>
    </w:p>
    <w:p w:rsidR="00EE2440" w:rsidRPr="00572F31"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22. </w:t>
      </w:r>
      <w:r w:rsidRPr="00953124">
        <w:rPr>
          <w:rFonts w:ascii="Calibri" w:hAnsi="Calibri"/>
          <w:noProof/>
          <w:lang w:val="en-US"/>
        </w:rPr>
        <w:tab/>
      </w:r>
      <w:r>
        <w:rPr>
          <w:rFonts w:ascii="Calibri" w:hAnsi="Calibri"/>
          <w:noProof/>
          <w:lang w:val="en-US"/>
        </w:rPr>
        <w:t>Chêne</w:t>
      </w:r>
      <w:r w:rsidRPr="00953124">
        <w:rPr>
          <w:rFonts w:ascii="Calibri" w:hAnsi="Calibri"/>
          <w:noProof/>
          <w:lang w:val="en-US"/>
        </w:rPr>
        <w:t xml:space="preserve"> G</w:t>
      </w:r>
      <w:r>
        <w:rPr>
          <w:rFonts w:ascii="Calibri" w:hAnsi="Calibri"/>
          <w:noProof/>
          <w:lang w:val="en-US"/>
        </w:rPr>
        <w:t>, Phillips</w:t>
      </w:r>
      <w:r w:rsidRPr="00953124">
        <w:rPr>
          <w:rFonts w:ascii="Calibri" w:hAnsi="Calibri"/>
          <w:noProof/>
          <w:lang w:val="en-US"/>
        </w:rPr>
        <w:t xml:space="preserve"> A, Costagliola D, </w:t>
      </w:r>
      <w:r>
        <w:rPr>
          <w:rFonts w:ascii="Calibri" w:hAnsi="Calibri"/>
          <w:noProof/>
          <w:lang w:val="en-US"/>
        </w:rPr>
        <w:t>et al</w:t>
      </w:r>
      <w:r w:rsidRPr="00953124">
        <w:rPr>
          <w:rFonts w:ascii="Calibri" w:hAnsi="Calibri"/>
          <w:noProof/>
          <w:lang w:val="en-US"/>
        </w:rPr>
        <w:t>. Cohort Profile: Collaboration of Observational HIV Epidemiological Research Eu</w:t>
      </w:r>
      <w:r>
        <w:rPr>
          <w:rFonts w:ascii="Calibri" w:hAnsi="Calibri"/>
          <w:noProof/>
          <w:lang w:val="en-US"/>
        </w:rPr>
        <w:t xml:space="preserve">rope (COHERE) in EuroCoord. Int J Epidemiol </w:t>
      </w:r>
      <w:r w:rsidRPr="00572F31">
        <w:rPr>
          <w:rFonts w:ascii="Calibri" w:hAnsi="Calibri"/>
          <w:b/>
          <w:noProof/>
          <w:lang w:val="en-US"/>
        </w:rPr>
        <w:t>2016</w:t>
      </w:r>
      <w:r>
        <w:rPr>
          <w:rFonts w:ascii="Calibri" w:hAnsi="Calibri"/>
          <w:noProof/>
          <w:lang w:val="en-US"/>
        </w:rPr>
        <w:t>; [in press].</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23. </w:t>
      </w:r>
      <w:r w:rsidRPr="00953124">
        <w:rPr>
          <w:rFonts w:ascii="Calibri" w:hAnsi="Calibri"/>
          <w:noProof/>
          <w:lang w:val="en-US"/>
        </w:rPr>
        <w:tab/>
      </w:r>
      <w:r w:rsidRPr="00B82F96">
        <w:rPr>
          <w:rFonts w:asciiTheme="minorHAnsi" w:hAnsiTheme="minorHAnsi"/>
          <w:noProof/>
          <w:lang w:val="en-US"/>
        </w:rPr>
        <w:t>Composition of macro geographical (continental) regions, ge</w:t>
      </w:r>
      <w:r w:rsidR="008648F5">
        <w:rPr>
          <w:rFonts w:asciiTheme="minorHAnsi" w:hAnsiTheme="minorHAnsi"/>
          <w:noProof/>
          <w:lang w:val="en-US"/>
        </w:rPr>
        <w:t>o</w:t>
      </w:r>
      <w:r w:rsidRPr="00B82F96">
        <w:rPr>
          <w:rFonts w:asciiTheme="minorHAnsi" w:hAnsiTheme="minorHAnsi"/>
          <w:noProof/>
          <w:lang w:val="en-US"/>
        </w:rPr>
        <w:t>graphical sub-regions, and selected economic and other groupings.  United Nations Statistics Division, New York, USA, 2013.  Available from http://unstats.un.org/unsd/methods/m49/m49regin.htm. Accessed: 31/08/2015.</w:t>
      </w:r>
      <w:r w:rsidRPr="00F73A31">
        <w:rPr>
          <w:rFonts w:ascii="Calibri" w:hAnsi="Calibri"/>
          <w:noProof/>
          <w:lang w:val="en-US"/>
        </w:rPr>
        <w:t xml:space="preserve"> </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24. </w:t>
      </w:r>
      <w:r w:rsidRPr="00953124">
        <w:rPr>
          <w:rFonts w:ascii="Calibri" w:hAnsi="Calibri"/>
          <w:noProof/>
          <w:lang w:val="en-US"/>
        </w:rPr>
        <w:tab/>
      </w:r>
      <w:r w:rsidRPr="00B82F96">
        <w:rPr>
          <w:rFonts w:asciiTheme="minorHAnsi" w:hAnsiTheme="minorHAnsi"/>
          <w:noProof/>
          <w:lang w:val="en-US"/>
        </w:rPr>
        <w:t xml:space="preserve">The WHO Child Growth Standards.  World Health Organization, Geneva, Switzerland, 2006. </w:t>
      </w:r>
      <w:r w:rsidRPr="00857D03">
        <w:rPr>
          <w:rFonts w:asciiTheme="minorHAnsi" w:hAnsiTheme="minorHAnsi"/>
          <w:noProof/>
          <w:lang w:val="en-US"/>
        </w:rPr>
        <w:t>Available from http://www.who.int/childgrowth/en/. Accessed: 09/12/2015.</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25. </w:t>
      </w:r>
      <w:r w:rsidRPr="00953124">
        <w:rPr>
          <w:rFonts w:ascii="Calibri" w:hAnsi="Calibri"/>
          <w:noProof/>
          <w:lang w:val="en-US"/>
        </w:rPr>
        <w:tab/>
      </w:r>
      <w:r w:rsidRPr="00B82F96">
        <w:rPr>
          <w:rFonts w:asciiTheme="minorHAnsi" w:hAnsiTheme="minorHAnsi"/>
          <w:noProof/>
          <w:lang w:val="en-US"/>
        </w:rPr>
        <w:t xml:space="preserve">WHO Reference 2007.  World Health Organization, Geneva, Switzerland, 2007. </w:t>
      </w:r>
      <w:r w:rsidRPr="00857D03">
        <w:rPr>
          <w:rFonts w:asciiTheme="minorHAnsi" w:hAnsiTheme="minorHAnsi"/>
          <w:noProof/>
          <w:lang w:val="en-US"/>
        </w:rPr>
        <w:t>Available from http://www.who.int/growthref/en/. Accessed: 09/12/2015.</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26. </w:t>
      </w:r>
      <w:r w:rsidRPr="00953124">
        <w:rPr>
          <w:rFonts w:ascii="Calibri" w:hAnsi="Calibri"/>
          <w:noProof/>
          <w:lang w:val="en-US"/>
        </w:rPr>
        <w:tab/>
      </w:r>
      <w:r w:rsidRPr="00860BCA">
        <w:rPr>
          <w:rFonts w:ascii="Calibri" w:hAnsi="Calibri"/>
          <w:noProof/>
          <w:lang w:val="en-US"/>
        </w:rPr>
        <w:t xml:space="preserve">WHO Case definitions of HIV for surveillance and revised clinical staging and immunological classification of HIV-related disease in adults and children. </w:t>
      </w:r>
      <w:r w:rsidRPr="00F73A31">
        <w:rPr>
          <w:rFonts w:ascii="Calibri" w:hAnsi="Calibri"/>
          <w:noProof/>
          <w:lang w:val="en-US"/>
        </w:rPr>
        <w:t>World Health Organization, Geneva, Switzerland, 2007. Available from http://www.who.int/hiv/pub/guidelines/HIVstaging150307.pdf</w:t>
      </w:r>
      <w:r>
        <w:rPr>
          <w:rFonts w:ascii="Calibri" w:hAnsi="Calibri"/>
          <w:noProof/>
          <w:lang w:val="en-US"/>
        </w:rPr>
        <w:t>. Accessed: 13/01/2016.</w:t>
      </w:r>
      <w:r w:rsidRPr="00F73A31">
        <w:rPr>
          <w:rFonts w:ascii="Calibri" w:hAnsi="Calibri"/>
          <w:noProof/>
          <w:lang w:val="en-US"/>
        </w:rPr>
        <w:t xml:space="preserve"> </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27. </w:t>
      </w:r>
      <w:r w:rsidRPr="00953124">
        <w:rPr>
          <w:rFonts w:ascii="Calibri" w:hAnsi="Calibri"/>
          <w:noProof/>
          <w:lang w:val="en-US"/>
        </w:rPr>
        <w:tab/>
      </w:r>
      <w:r w:rsidRPr="00860BCA">
        <w:rPr>
          <w:rFonts w:ascii="Calibri" w:hAnsi="Calibri"/>
          <w:noProof/>
          <w:lang w:val="en-US"/>
        </w:rPr>
        <w:t xml:space="preserve">Schneider E, Whitmore S, Glynn KM, Dominguez K, Mitsch A, McKenna MT. Revised surveillance case definitions for HIV infection among adults, adolescents, and children aged &lt;18 months and for HIV infection and AIDS among children aged 18 months to &lt;13 years--United States, 2008. MMWR Recomm Rep </w:t>
      </w:r>
      <w:r w:rsidRPr="00860BCA">
        <w:rPr>
          <w:rFonts w:ascii="Calibri" w:hAnsi="Calibri"/>
          <w:b/>
          <w:bCs/>
          <w:noProof/>
          <w:lang w:val="en-US"/>
        </w:rPr>
        <w:t>2008</w:t>
      </w:r>
      <w:r w:rsidRPr="00860BCA">
        <w:rPr>
          <w:rFonts w:ascii="Calibri" w:hAnsi="Calibri"/>
          <w:noProof/>
          <w:lang w:val="en-US"/>
        </w:rPr>
        <w:t>; 57:1–12.</w:t>
      </w:r>
      <w:r w:rsidRPr="00953124">
        <w:rPr>
          <w:rFonts w:ascii="Calibri" w:hAnsi="Calibri"/>
          <w:noProof/>
          <w:lang w:val="en-US"/>
        </w:rPr>
        <w:t xml:space="preserve">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28. </w:t>
      </w:r>
      <w:r w:rsidRPr="00953124">
        <w:rPr>
          <w:rFonts w:ascii="Calibri" w:hAnsi="Calibri"/>
          <w:noProof/>
          <w:lang w:val="en-US"/>
        </w:rPr>
        <w:tab/>
        <w:t xml:space="preserve">Lacombe JM, Boue F, Grabar S, et al. Risk of Kaposi sarcoma during the first months on combination antiretroviral therapy. AIDS </w:t>
      </w:r>
      <w:r w:rsidRPr="00953124">
        <w:rPr>
          <w:rFonts w:ascii="Calibri" w:hAnsi="Calibri"/>
          <w:b/>
          <w:bCs/>
          <w:noProof/>
          <w:lang w:val="en-US"/>
        </w:rPr>
        <w:t>2013</w:t>
      </w:r>
      <w:r w:rsidRPr="00953124">
        <w:rPr>
          <w:rFonts w:ascii="Calibri" w:hAnsi="Calibri"/>
          <w:noProof/>
          <w:lang w:val="en-US"/>
        </w:rPr>
        <w:t xml:space="preserve">; 27:635–643.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29. </w:t>
      </w:r>
      <w:r w:rsidRPr="00953124">
        <w:rPr>
          <w:rFonts w:ascii="Calibri" w:hAnsi="Calibri"/>
          <w:noProof/>
          <w:lang w:val="en-US"/>
        </w:rPr>
        <w:tab/>
        <w:t xml:space="preserve">Franceschi S, Maso LD, Rickenbach M, et al. Kaposi sarcoma incidence in the Swiss HIV Cohort Study before and after highly active antiretroviral therapy. Br.J Cancer </w:t>
      </w:r>
      <w:r w:rsidRPr="00953124">
        <w:rPr>
          <w:rFonts w:ascii="Calibri" w:hAnsi="Calibri"/>
          <w:b/>
          <w:bCs/>
          <w:noProof/>
          <w:lang w:val="en-US"/>
        </w:rPr>
        <w:t>2008</w:t>
      </w:r>
      <w:r w:rsidRPr="00953124">
        <w:rPr>
          <w:rFonts w:ascii="Calibri" w:hAnsi="Calibri"/>
          <w:noProof/>
          <w:lang w:val="en-US"/>
        </w:rPr>
        <w:t xml:space="preserve">; 99:800–804.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30. </w:t>
      </w:r>
      <w:r w:rsidRPr="00953124">
        <w:rPr>
          <w:rFonts w:ascii="Calibri" w:hAnsi="Calibri"/>
          <w:noProof/>
          <w:lang w:val="en-US"/>
        </w:rPr>
        <w:tab/>
        <w:t xml:space="preserve">Pancharoen C, Nuchprayoon I, Thisyakorn U, et al. Hospital-based epidemiologic survey of malignancies in children infected with human immunodeficiency virus in Thailand. Pediatr.Infect Dis J </w:t>
      </w:r>
      <w:r w:rsidRPr="00953124">
        <w:rPr>
          <w:rFonts w:ascii="Calibri" w:hAnsi="Calibri"/>
          <w:b/>
          <w:bCs/>
          <w:noProof/>
          <w:lang w:val="en-US"/>
        </w:rPr>
        <w:t>2005</w:t>
      </w:r>
      <w:r w:rsidRPr="00953124">
        <w:rPr>
          <w:rFonts w:ascii="Calibri" w:hAnsi="Calibri"/>
          <w:noProof/>
          <w:lang w:val="en-US"/>
        </w:rPr>
        <w:t xml:space="preserve">; 24:923–924.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31. </w:t>
      </w:r>
      <w:r w:rsidRPr="00953124">
        <w:rPr>
          <w:rFonts w:ascii="Calibri" w:hAnsi="Calibri"/>
          <w:noProof/>
          <w:lang w:val="en-US"/>
        </w:rPr>
        <w:tab/>
        <w:t xml:space="preserve">Davidson A, Wainwright RD, Stones DK, et al. Malignancies in South African children with HIV. J. Pediatr. Hematol. Oncol. </w:t>
      </w:r>
      <w:r w:rsidRPr="00953124">
        <w:rPr>
          <w:rFonts w:ascii="Calibri" w:hAnsi="Calibri"/>
          <w:b/>
          <w:bCs/>
          <w:noProof/>
          <w:lang w:val="en-US"/>
        </w:rPr>
        <w:t>2014</w:t>
      </w:r>
      <w:r w:rsidRPr="00953124">
        <w:rPr>
          <w:rFonts w:ascii="Calibri" w:hAnsi="Calibri"/>
          <w:noProof/>
          <w:lang w:val="en-US"/>
        </w:rPr>
        <w:t xml:space="preserve">; 36:111–7.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32. </w:t>
      </w:r>
      <w:r w:rsidRPr="00953124">
        <w:rPr>
          <w:rFonts w:ascii="Calibri" w:hAnsi="Calibri"/>
          <w:noProof/>
          <w:lang w:val="en-US"/>
        </w:rPr>
        <w:tab/>
        <w:t xml:space="preserve">Gantt S, Kakuru A, Wald A, et al. Clinical presentation and outcome of epidemic Kaposi sarcoma in Ugandan children. Pediatr.Blood Cancer </w:t>
      </w:r>
      <w:r w:rsidRPr="00953124">
        <w:rPr>
          <w:rFonts w:ascii="Calibri" w:hAnsi="Calibri"/>
          <w:b/>
          <w:bCs/>
          <w:noProof/>
          <w:lang w:val="en-US"/>
        </w:rPr>
        <w:t>2010</w:t>
      </w:r>
      <w:r w:rsidRPr="00953124">
        <w:rPr>
          <w:rFonts w:ascii="Calibri" w:hAnsi="Calibri"/>
          <w:noProof/>
          <w:lang w:val="en-US"/>
        </w:rPr>
        <w:t xml:space="preserve">; 54:670–674.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33. </w:t>
      </w:r>
      <w:r w:rsidRPr="00953124">
        <w:rPr>
          <w:rFonts w:ascii="Calibri" w:hAnsi="Calibri"/>
          <w:noProof/>
          <w:lang w:val="en-US"/>
        </w:rPr>
        <w:tab/>
        <w:t xml:space="preserve">Serraino D, Franceschi S. Kaposi’s sarcoma in children with AIDS in Europe and the United States. Eur. J. Cancer </w:t>
      </w:r>
      <w:r w:rsidRPr="00953124">
        <w:rPr>
          <w:rFonts w:ascii="Calibri" w:hAnsi="Calibri"/>
          <w:b/>
          <w:bCs/>
          <w:noProof/>
          <w:lang w:val="en-US"/>
        </w:rPr>
        <w:t>1996</w:t>
      </w:r>
      <w:r w:rsidRPr="00953124">
        <w:rPr>
          <w:rFonts w:ascii="Calibri" w:hAnsi="Calibri"/>
          <w:noProof/>
          <w:lang w:val="en-US"/>
        </w:rPr>
        <w:t xml:space="preserve">; 32A:650–1. </w:t>
      </w:r>
    </w:p>
    <w:p w:rsidR="00EE2440" w:rsidRPr="005F6E90" w:rsidRDefault="00EE2440" w:rsidP="00EE2440">
      <w:pPr>
        <w:pStyle w:val="NormalWeb"/>
        <w:spacing w:line="480" w:lineRule="auto"/>
        <w:ind w:left="640" w:hanging="640"/>
        <w:rPr>
          <w:rFonts w:ascii="Calibri" w:hAnsi="Calibri"/>
          <w:noProof/>
        </w:rPr>
      </w:pPr>
      <w:r w:rsidRPr="00953124">
        <w:rPr>
          <w:rFonts w:ascii="Calibri" w:hAnsi="Calibri"/>
          <w:noProof/>
          <w:lang w:val="en-US"/>
        </w:rPr>
        <w:t xml:space="preserve">34. </w:t>
      </w:r>
      <w:r w:rsidRPr="00953124">
        <w:rPr>
          <w:rFonts w:ascii="Calibri" w:hAnsi="Calibri"/>
          <w:noProof/>
          <w:lang w:val="en-US"/>
        </w:rPr>
        <w:tab/>
      </w:r>
      <w:r w:rsidRPr="005F6E90">
        <w:rPr>
          <w:rFonts w:ascii="Calibri" w:hAnsi="Calibri"/>
          <w:noProof/>
          <w:lang w:val="en-US"/>
        </w:rPr>
        <w:t xml:space="preserve">Yanik EL, Napravnik S, Cole SR, et al. </w:t>
      </w:r>
      <w:r w:rsidRPr="00953124">
        <w:rPr>
          <w:rFonts w:ascii="Calibri" w:hAnsi="Calibri"/>
          <w:noProof/>
          <w:lang w:val="en-US"/>
        </w:rPr>
        <w:t xml:space="preserve">Incidence and timing of cancer in HIV-infected individuals following initiation of combination antiretroviral therapy. </w:t>
      </w:r>
      <w:r w:rsidRPr="005F6E90">
        <w:rPr>
          <w:rFonts w:ascii="Calibri" w:hAnsi="Calibri"/>
          <w:noProof/>
        </w:rPr>
        <w:t xml:space="preserve">Clin Infect Dis </w:t>
      </w:r>
      <w:r w:rsidRPr="005F6E90">
        <w:rPr>
          <w:rFonts w:ascii="Calibri" w:hAnsi="Calibri"/>
          <w:b/>
          <w:bCs/>
          <w:noProof/>
        </w:rPr>
        <w:t>2013</w:t>
      </w:r>
      <w:r w:rsidRPr="005F6E90">
        <w:rPr>
          <w:rFonts w:ascii="Calibri" w:hAnsi="Calibri"/>
          <w:noProof/>
        </w:rPr>
        <w:t xml:space="preserve">; 57:756–764. </w:t>
      </w:r>
    </w:p>
    <w:p w:rsidR="00EE2440" w:rsidRPr="00953124" w:rsidRDefault="00EE2440" w:rsidP="00EE2440">
      <w:pPr>
        <w:pStyle w:val="NormalWeb"/>
        <w:spacing w:line="480" w:lineRule="auto"/>
        <w:ind w:left="640" w:hanging="640"/>
        <w:rPr>
          <w:rFonts w:ascii="Calibri" w:hAnsi="Calibri"/>
          <w:noProof/>
          <w:lang w:val="en-US"/>
        </w:rPr>
      </w:pPr>
      <w:r w:rsidRPr="005F6E90">
        <w:rPr>
          <w:rFonts w:ascii="Calibri" w:hAnsi="Calibri"/>
          <w:noProof/>
        </w:rPr>
        <w:t xml:space="preserve">35. </w:t>
      </w:r>
      <w:r w:rsidRPr="005F6E90">
        <w:rPr>
          <w:rFonts w:ascii="Calibri" w:hAnsi="Calibri"/>
          <w:noProof/>
        </w:rPr>
        <w:tab/>
      </w:r>
      <w:r w:rsidRPr="00DB0D3B">
        <w:rPr>
          <w:rFonts w:ascii="Calibri" w:hAnsi="Calibri"/>
          <w:noProof/>
        </w:rPr>
        <w:t xml:space="preserve">Letang E, Miro JM, Nhampossa T, et al. </w:t>
      </w:r>
      <w:r w:rsidRPr="00953124">
        <w:rPr>
          <w:rFonts w:ascii="Calibri" w:hAnsi="Calibri"/>
          <w:noProof/>
          <w:lang w:val="en-US"/>
        </w:rPr>
        <w:t xml:space="preserve">Incidence and predictors of immune reconstitution inflammatory syndrome in a rural area of Mozambique. PLoS One </w:t>
      </w:r>
      <w:r w:rsidRPr="00953124">
        <w:rPr>
          <w:rFonts w:ascii="Calibri" w:hAnsi="Calibri"/>
          <w:b/>
          <w:bCs/>
          <w:noProof/>
          <w:lang w:val="en-US"/>
        </w:rPr>
        <w:t>2011</w:t>
      </w:r>
      <w:r w:rsidRPr="00953124">
        <w:rPr>
          <w:rFonts w:ascii="Calibri" w:hAnsi="Calibri"/>
          <w:noProof/>
          <w:lang w:val="en-US"/>
        </w:rPr>
        <w:t xml:space="preserve">; 6:e16946.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36. </w:t>
      </w:r>
      <w:r w:rsidRPr="00953124">
        <w:rPr>
          <w:rFonts w:ascii="Calibri" w:hAnsi="Calibri"/>
          <w:noProof/>
          <w:lang w:val="en-US"/>
        </w:rPr>
        <w:tab/>
        <w:t xml:space="preserve">Orikiiriza J, Bakeera-Kitaka S, Musiime V, Mworozi EA, Mugyenyi P, Boulware DR. The clinical pattern, prevalence, and factors associated with immune reconstitution inflammatory syndrome in Ugandan children. AIDS </w:t>
      </w:r>
      <w:r w:rsidRPr="00953124">
        <w:rPr>
          <w:rFonts w:ascii="Calibri" w:hAnsi="Calibri"/>
          <w:b/>
          <w:bCs/>
          <w:noProof/>
          <w:lang w:val="en-US"/>
        </w:rPr>
        <w:t>2010</w:t>
      </w:r>
      <w:r w:rsidRPr="00953124">
        <w:rPr>
          <w:rFonts w:ascii="Calibri" w:hAnsi="Calibri"/>
          <w:noProof/>
          <w:lang w:val="en-US"/>
        </w:rPr>
        <w:t xml:space="preserve">; 24:2009–17.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37. </w:t>
      </w:r>
      <w:r w:rsidRPr="00953124">
        <w:rPr>
          <w:rFonts w:ascii="Calibri" w:hAnsi="Calibri"/>
          <w:noProof/>
          <w:lang w:val="en-US"/>
        </w:rPr>
        <w:tab/>
        <w:t xml:space="preserve">Bourboulia D, Aldam D, Lagos D, et al. Short- and long-term effects of highly active antiretroviral therapy on Kaposi sarcoma-associated herpesvirus immune responses and viraemia. AIDS </w:t>
      </w:r>
      <w:r w:rsidRPr="00953124">
        <w:rPr>
          <w:rFonts w:ascii="Calibri" w:hAnsi="Calibri"/>
          <w:b/>
          <w:bCs/>
          <w:noProof/>
          <w:lang w:val="en-US"/>
        </w:rPr>
        <w:t>2004</w:t>
      </w:r>
      <w:r w:rsidRPr="00953124">
        <w:rPr>
          <w:rFonts w:ascii="Calibri" w:hAnsi="Calibri"/>
          <w:noProof/>
          <w:lang w:val="en-US"/>
        </w:rPr>
        <w:t xml:space="preserve">; 18:485–93.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38. </w:t>
      </w:r>
      <w:r w:rsidRPr="00953124">
        <w:rPr>
          <w:rFonts w:ascii="Calibri" w:hAnsi="Calibri"/>
          <w:noProof/>
          <w:lang w:val="en-US"/>
        </w:rPr>
        <w:tab/>
        <w:t xml:space="preserve">Wakeham K, Webb EL, Sebina I, et al. Risk factors for seropositivity to Kaposi sarcoma-associated herpesvirus among children in Uganda. J Acquir. Defic.Syndr. </w:t>
      </w:r>
      <w:r w:rsidRPr="00953124">
        <w:rPr>
          <w:rFonts w:ascii="Calibri" w:hAnsi="Calibri"/>
          <w:b/>
          <w:bCs/>
          <w:noProof/>
          <w:lang w:val="en-US"/>
        </w:rPr>
        <w:t>2013</w:t>
      </w:r>
      <w:r w:rsidRPr="00953124">
        <w:rPr>
          <w:rFonts w:ascii="Calibri" w:hAnsi="Calibri"/>
          <w:noProof/>
          <w:lang w:val="en-US"/>
        </w:rPr>
        <w:t xml:space="preserve">; 63:228–233.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39. </w:t>
      </w:r>
      <w:r w:rsidRPr="00953124">
        <w:rPr>
          <w:rFonts w:ascii="Calibri" w:hAnsi="Calibri"/>
          <w:noProof/>
          <w:lang w:val="en-US"/>
        </w:rPr>
        <w:tab/>
        <w:t xml:space="preserve">Butler LM, Dorsey G, Hladik W, et al. Kaposi sarcoma-associated herpesvirus (KSHV) seroprevalence in population-based samples of African children: evidence for at least 2 patterns of KSHV transmission. J Infect Dis </w:t>
      </w:r>
      <w:r w:rsidRPr="00953124">
        <w:rPr>
          <w:rFonts w:ascii="Calibri" w:hAnsi="Calibri"/>
          <w:b/>
          <w:bCs/>
          <w:noProof/>
          <w:lang w:val="en-US"/>
        </w:rPr>
        <w:t>2009</w:t>
      </w:r>
      <w:r w:rsidRPr="00953124">
        <w:rPr>
          <w:rFonts w:ascii="Calibri" w:hAnsi="Calibri"/>
          <w:noProof/>
          <w:lang w:val="en-US"/>
        </w:rPr>
        <w:t xml:space="preserve">; 200:430–438. </w:t>
      </w:r>
    </w:p>
    <w:p w:rsidR="00EE2440" w:rsidRPr="00953124" w:rsidRDefault="00EE2440" w:rsidP="00EE2440">
      <w:pPr>
        <w:pStyle w:val="NormalWeb"/>
        <w:spacing w:line="480" w:lineRule="auto"/>
        <w:ind w:left="640" w:hanging="640"/>
        <w:rPr>
          <w:rFonts w:ascii="Calibri" w:hAnsi="Calibri"/>
          <w:noProof/>
          <w:lang w:val="en-US"/>
        </w:rPr>
      </w:pPr>
      <w:r w:rsidRPr="00953124">
        <w:rPr>
          <w:rFonts w:ascii="Calibri" w:hAnsi="Calibri"/>
          <w:noProof/>
          <w:lang w:val="en-US"/>
        </w:rPr>
        <w:t xml:space="preserve">40. </w:t>
      </w:r>
      <w:r w:rsidRPr="00953124">
        <w:rPr>
          <w:rFonts w:ascii="Calibri" w:hAnsi="Calibri"/>
          <w:noProof/>
          <w:lang w:val="en-US"/>
        </w:rPr>
        <w:tab/>
      </w:r>
      <w:r w:rsidRPr="00B82F96">
        <w:rPr>
          <w:rFonts w:asciiTheme="minorHAnsi" w:hAnsiTheme="minorHAnsi"/>
          <w:noProof/>
          <w:lang w:val="en-US"/>
        </w:rPr>
        <w:t xml:space="preserve">Guideline on when to start antiretroviral therapy and on pre-exposure prophylaxis for HIV.  World Health Organization, Geneva, Switzerland, September 2015. Available from http://who.int/hiv/pub/guidelines/earlyrelease-arv/en/. </w:t>
      </w:r>
      <w:r w:rsidRPr="00B82F96">
        <w:rPr>
          <w:rFonts w:asciiTheme="minorHAnsi" w:hAnsiTheme="minorHAnsi"/>
          <w:noProof/>
        </w:rPr>
        <w:t>Accessed: 05/10/2015.</w:t>
      </w:r>
    </w:p>
    <w:p w:rsidR="005D15E7" w:rsidRDefault="005D15E7" w:rsidP="00EE2440">
      <w:pPr>
        <w:spacing w:line="480" w:lineRule="auto"/>
        <w:jc w:val="center"/>
        <w:rPr>
          <w:lang w:val="en-US"/>
        </w:rPr>
      </w:pPr>
    </w:p>
    <w:p w:rsidR="005D15E7" w:rsidRPr="005D15E7" w:rsidRDefault="005D15E7" w:rsidP="005D15E7">
      <w:pPr>
        <w:rPr>
          <w:lang w:val="en-US"/>
        </w:rPr>
      </w:pPr>
      <w:r>
        <w:rPr>
          <w:lang w:val="en-US"/>
        </w:rPr>
        <w:br w:type="page"/>
      </w:r>
      <w:r w:rsidRPr="00830C7D">
        <w:rPr>
          <w:rFonts w:cstheme="minorHAnsi"/>
          <w:b/>
          <w:bCs/>
          <w:color w:val="000000"/>
          <w:lang w:val="en-US"/>
        </w:rPr>
        <w:t xml:space="preserve">Table 1: </w:t>
      </w:r>
      <w:r w:rsidRPr="003E167C">
        <w:rPr>
          <w:rFonts w:cstheme="minorHAnsi"/>
          <w:bCs/>
          <w:color w:val="000000"/>
          <w:lang w:val="en-US"/>
        </w:rPr>
        <w:t xml:space="preserve">Characteristics of </w:t>
      </w:r>
      <w:r>
        <w:rPr>
          <w:rFonts w:cstheme="minorHAnsi"/>
          <w:bCs/>
          <w:color w:val="000000"/>
          <w:lang w:val="en-US"/>
        </w:rPr>
        <w:t>included</w:t>
      </w:r>
      <w:r w:rsidRPr="003E167C">
        <w:rPr>
          <w:rFonts w:cstheme="minorHAnsi"/>
          <w:bCs/>
          <w:color w:val="000000"/>
          <w:lang w:val="en-US"/>
        </w:rPr>
        <w:t xml:space="preserve"> children</w:t>
      </w:r>
      <w:r>
        <w:rPr>
          <w:rFonts w:cstheme="minorHAnsi"/>
          <w:bCs/>
          <w:color w:val="000000"/>
          <w:lang w:val="en-US"/>
        </w:rPr>
        <w:t xml:space="preserve"> and adolescents.</w:t>
      </w:r>
    </w:p>
    <w:tbl>
      <w:tblPr>
        <w:tblpPr w:leftFromText="180" w:rightFromText="180" w:vertAnchor="text" w:tblpXSpec="center" w:tblpY="1"/>
        <w:tblOverlap w:val="never"/>
        <w:tblW w:w="971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197"/>
        <w:gridCol w:w="1538"/>
        <w:gridCol w:w="1495"/>
        <w:gridCol w:w="1503"/>
        <w:gridCol w:w="1561"/>
        <w:gridCol w:w="1417"/>
      </w:tblGrid>
      <w:tr w:rsidR="005D15E7" w:rsidRPr="005D15E7" w:rsidTr="00E10E91">
        <w:trPr>
          <w:trHeight w:hRule="exact" w:val="577"/>
          <w:jc w:val="center"/>
        </w:trPr>
        <w:tc>
          <w:tcPr>
            <w:tcW w:w="2197" w:type="dxa"/>
            <w:tcBorders>
              <w:top w:val="single" w:sz="4" w:space="0" w:color="auto"/>
              <w:bottom w:val="nil"/>
            </w:tcBorders>
            <w:noWrap/>
            <w:vAlign w:val="center"/>
          </w:tcPr>
          <w:p w:rsidR="005D15E7" w:rsidRPr="00FF655E" w:rsidRDefault="005D15E7" w:rsidP="00E10E91">
            <w:pPr>
              <w:rPr>
                <w:rFonts w:cstheme="minorHAnsi"/>
                <w:b/>
                <w:color w:val="000000"/>
                <w:lang w:val="en-US"/>
              </w:rPr>
            </w:pPr>
          </w:p>
        </w:tc>
        <w:tc>
          <w:tcPr>
            <w:tcW w:w="1538" w:type="dxa"/>
            <w:tcBorders>
              <w:top w:val="single" w:sz="4" w:space="0" w:color="auto"/>
              <w:bottom w:val="nil"/>
            </w:tcBorders>
          </w:tcPr>
          <w:p w:rsidR="005D15E7" w:rsidRDefault="005D15E7" w:rsidP="00E10E91">
            <w:pPr>
              <w:spacing w:after="0" w:line="240" w:lineRule="auto"/>
              <w:jc w:val="center"/>
              <w:rPr>
                <w:rFonts w:cstheme="minorHAnsi"/>
                <w:b/>
                <w:color w:val="000000"/>
                <w:lang w:val="en-US"/>
              </w:rPr>
            </w:pPr>
            <w:r>
              <w:rPr>
                <w:rFonts w:cstheme="minorHAnsi"/>
                <w:b/>
                <w:color w:val="000000"/>
                <w:lang w:val="en-US"/>
              </w:rPr>
              <w:t>Eastern Africa</w:t>
            </w:r>
          </w:p>
        </w:tc>
        <w:tc>
          <w:tcPr>
            <w:tcW w:w="1495" w:type="dxa"/>
            <w:tcBorders>
              <w:top w:val="single" w:sz="4" w:space="0" w:color="auto"/>
              <w:bottom w:val="nil"/>
            </w:tcBorders>
          </w:tcPr>
          <w:p w:rsidR="005D15E7" w:rsidRDefault="005D15E7" w:rsidP="00E10E91">
            <w:pPr>
              <w:spacing w:after="0" w:line="240" w:lineRule="auto"/>
              <w:jc w:val="center"/>
              <w:rPr>
                <w:rFonts w:cstheme="minorHAnsi"/>
                <w:b/>
                <w:color w:val="000000"/>
                <w:lang w:val="en-US"/>
              </w:rPr>
            </w:pPr>
            <w:r>
              <w:rPr>
                <w:rFonts w:cstheme="minorHAnsi"/>
                <w:b/>
                <w:color w:val="000000"/>
                <w:lang w:val="en-US"/>
              </w:rPr>
              <w:t>Southern Africa</w:t>
            </w:r>
          </w:p>
        </w:tc>
        <w:tc>
          <w:tcPr>
            <w:tcW w:w="1503" w:type="dxa"/>
            <w:tcBorders>
              <w:top w:val="single" w:sz="4" w:space="0" w:color="auto"/>
              <w:bottom w:val="nil"/>
            </w:tcBorders>
          </w:tcPr>
          <w:p w:rsidR="005D15E7" w:rsidRPr="00372950" w:rsidRDefault="005D15E7" w:rsidP="00E10E91">
            <w:pPr>
              <w:spacing w:after="0" w:line="240" w:lineRule="auto"/>
              <w:jc w:val="center"/>
              <w:rPr>
                <w:rFonts w:cstheme="minorHAnsi"/>
                <w:b/>
                <w:color w:val="000000"/>
                <w:lang w:val="en-US"/>
              </w:rPr>
            </w:pPr>
            <w:r w:rsidRPr="00372950">
              <w:rPr>
                <w:rFonts w:cstheme="minorHAnsi"/>
                <w:b/>
                <w:color w:val="000000"/>
                <w:lang w:val="en-US"/>
              </w:rPr>
              <w:t xml:space="preserve">Europe, </w:t>
            </w:r>
          </w:p>
          <w:p w:rsidR="005D15E7" w:rsidRPr="00372950" w:rsidRDefault="005D15E7" w:rsidP="00E10E91">
            <w:pPr>
              <w:spacing w:after="0" w:line="240" w:lineRule="auto"/>
              <w:jc w:val="center"/>
              <w:rPr>
                <w:rFonts w:cstheme="minorHAnsi"/>
                <w:b/>
                <w:color w:val="000000"/>
                <w:lang w:val="en-US"/>
              </w:rPr>
            </w:pPr>
            <w:r w:rsidRPr="00372950">
              <w:rPr>
                <w:rFonts w:cstheme="minorHAnsi"/>
                <w:b/>
                <w:color w:val="000000"/>
                <w:lang w:val="en-US"/>
              </w:rPr>
              <w:t>SSA origin</w:t>
            </w:r>
          </w:p>
        </w:tc>
        <w:tc>
          <w:tcPr>
            <w:tcW w:w="1561" w:type="dxa"/>
            <w:tcBorders>
              <w:top w:val="single" w:sz="4" w:space="0" w:color="auto"/>
              <w:bottom w:val="nil"/>
            </w:tcBorders>
            <w:shd w:val="clear" w:color="auto" w:fill="auto"/>
          </w:tcPr>
          <w:p w:rsidR="005D15E7" w:rsidRPr="00372950" w:rsidRDefault="005D15E7" w:rsidP="00E10E91">
            <w:pPr>
              <w:spacing w:after="0" w:line="240" w:lineRule="auto"/>
              <w:jc w:val="center"/>
              <w:rPr>
                <w:rFonts w:cstheme="minorHAnsi"/>
                <w:b/>
                <w:color w:val="000000"/>
                <w:lang w:val="en-US"/>
              </w:rPr>
            </w:pPr>
            <w:r w:rsidRPr="00372950">
              <w:rPr>
                <w:rFonts w:cstheme="minorHAnsi"/>
                <w:b/>
                <w:color w:val="000000"/>
                <w:lang w:val="en-US"/>
              </w:rPr>
              <w:t xml:space="preserve">Europe, </w:t>
            </w:r>
          </w:p>
          <w:p w:rsidR="005D15E7" w:rsidRPr="00372950" w:rsidRDefault="005D15E7" w:rsidP="00E10E91">
            <w:pPr>
              <w:spacing w:after="0" w:line="240" w:lineRule="auto"/>
              <w:jc w:val="center"/>
              <w:rPr>
                <w:rFonts w:cstheme="minorHAnsi"/>
                <w:b/>
                <w:color w:val="000000"/>
                <w:lang w:val="en-US"/>
              </w:rPr>
            </w:pPr>
            <w:r w:rsidRPr="00372950">
              <w:rPr>
                <w:rFonts w:cstheme="minorHAnsi"/>
                <w:b/>
                <w:color w:val="000000"/>
                <w:lang w:val="en-US"/>
              </w:rPr>
              <w:t>Non-SSA origin</w:t>
            </w:r>
          </w:p>
        </w:tc>
        <w:tc>
          <w:tcPr>
            <w:tcW w:w="1417" w:type="dxa"/>
            <w:tcBorders>
              <w:top w:val="single" w:sz="4" w:space="0" w:color="auto"/>
              <w:bottom w:val="nil"/>
            </w:tcBorders>
          </w:tcPr>
          <w:p w:rsidR="005D15E7" w:rsidRDefault="005D15E7" w:rsidP="00E10E91">
            <w:pPr>
              <w:spacing w:after="0" w:line="240" w:lineRule="auto"/>
              <w:jc w:val="center"/>
              <w:rPr>
                <w:rFonts w:cstheme="minorHAnsi"/>
                <w:b/>
                <w:color w:val="000000"/>
                <w:lang w:val="en-US"/>
              </w:rPr>
            </w:pPr>
            <w:r>
              <w:rPr>
                <w:rFonts w:cstheme="minorHAnsi"/>
                <w:b/>
                <w:color w:val="000000"/>
                <w:lang w:val="en-US"/>
              </w:rPr>
              <w:t>Asia</w:t>
            </w:r>
          </w:p>
        </w:tc>
      </w:tr>
      <w:tr w:rsidR="005D15E7" w:rsidRPr="005D15E7" w:rsidTr="00E10E91">
        <w:trPr>
          <w:trHeight w:hRule="exact" w:val="410"/>
          <w:jc w:val="center"/>
        </w:trPr>
        <w:tc>
          <w:tcPr>
            <w:tcW w:w="2197" w:type="dxa"/>
            <w:tcBorders>
              <w:top w:val="nil"/>
              <w:bottom w:val="single" w:sz="4" w:space="0" w:color="auto"/>
            </w:tcBorders>
            <w:noWrap/>
            <w:vAlign w:val="center"/>
          </w:tcPr>
          <w:p w:rsidR="005D15E7" w:rsidRPr="00FF655E" w:rsidRDefault="005D15E7" w:rsidP="00E10E91">
            <w:pPr>
              <w:rPr>
                <w:rFonts w:cstheme="minorHAnsi"/>
                <w:b/>
                <w:color w:val="000000"/>
                <w:lang w:val="en-US"/>
              </w:rPr>
            </w:pPr>
          </w:p>
        </w:tc>
        <w:tc>
          <w:tcPr>
            <w:tcW w:w="1538" w:type="dxa"/>
            <w:tcBorders>
              <w:top w:val="nil"/>
              <w:bottom w:val="single" w:sz="4" w:space="0" w:color="auto"/>
            </w:tcBorders>
            <w:vAlign w:val="center"/>
          </w:tcPr>
          <w:p w:rsidR="005D15E7" w:rsidRPr="008F5538" w:rsidRDefault="005D15E7" w:rsidP="00E10E91">
            <w:pPr>
              <w:spacing w:after="0"/>
              <w:jc w:val="center"/>
              <w:rPr>
                <w:rFonts w:cstheme="minorHAnsi"/>
                <w:b/>
                <w:color w:val="000000"/>
                <w:lang w:val="en-US"/>
              </w:rPr>
            </w:pPr>
            <w:r>
              <w:rPr>
                <w:rFonts w:cstheme="minorHAnsi"/>
                <w:b/>
                <w:color w:val="000000"/>
                <w:lang w:val="en-US"/>
              </w:rPr>
              <w:t>N (%)</w:t>
            </w:r>
          </w:p>
        </w:tc>
        <w:tc>
          <w:tcPr>
            <w:tcW w:w="1495" w:type="dxa"/>
            <w:tcBorders>
              <w:top w:val="nil"/>
              <w:bottom w:val="single" w:sz="4" w:space="0" w:color="auto"/>
            </w:tcBorders>
            <w:vAlign w:val="center"/>
          </w:tcPr>
          <w:p w:rsidR="005D15E7" w:rsidRPr="008F5538" w:rsidRDefault="005D15E7" w:rsidP="00E10E91">
            <w:pPr>
              <w:spacing w:after="0"/>
              <w:jc w:val="center"/>
              <w:rPr>
                <w:rFonts w:cstheme="minorHAnsi"/>
                <w:b/>
                <w:color w:val="000000"/>
                <w:lang w:val="en-US"/>
              </w:rPr>
            </w:pPr>
            <w:r w:rsidRPr="008F5538">
              <w:rPr>
                <w:rFonts w:cstheme="minorHAnsi"/>
                <w:b/>
                <w:color w:val="000000"/>
                <w:lang w:val="en-US"/>
              </w:rPr>
              <w:t>N</w:t>
            </w:r>
            <w:r>
              <w:rPr>
                <w:rFonts w:cstheme="minorHAnsi"/>
                <w:b/>
                <w:color w:val="000000"/>
                <w:lang w:val="en-US"/>
              </w:rPr>
              <w:t xml:space="preserve"> </w:t>
            </w:r>
            <w:r w:rsidRPr="008F5538">
              <w:rPr>
                <w:rFonts w:cstheme="minorHAnsi"/>
                <w:b/>
                <w:color w:val="000000"/>
                <w:lang w:val="en-US"/>
              </w:rPr>
              <w:t>(%)</w:t>
            </w:r>
          </w:p>
        </w:tc>
        <w:tc>
          <w:tcPr>
            <w:tcW w:w="1503" w:type="dxa"/>
            <w:tcBorders>
              <w:top w:val="nil"/>
              <w:bottom w:val="single" w:sz="4" w:space="0" w:color="auto"/>
            </w:tcBorders>
            <w:vAlign w:val="center"/>
          </w:tcPr>
          <w:p w:rsidR="005D15E7" w:rsidRPr="00372950" w:rsidRDefault="005D15E7" w:rsidP="00E10E91">
            <w:pPr>
              <w:spacing w:after="0"/>
              <w:jc w:val="center"/>
              <w:rPr>
                <w:rFonts w:cstheme="minorHAnsi"/>
                <w:b/>
                <w:color w:val="000000"/>
                <w:lang w:val="en-US"/>
              </w:rPr>
            </w:pPr>
            <w:r w:rsidRPr="00372950">
              <w:rPr>
                <w:rFonts w:cstheme="minorHAnsi"/>
                <w:b/>
                <w:color w:val="000000"/>
                <w:lang w:val="en-US"/>
              </w:rPr>
              <w:t>N (%)</w:t>
            </w:r>
          </w:p>
        </w:tc>
        <w:tc>
          <w:tcPr>
            <w:tcW w:w="1561" w:type="dxa"/>
            <w:tcBorders>
              <w:top w:val="nil"/>
              <w:bottom w:val="single" w:sz="4" w:space="0" w:color="auto"/>
            </w:tcBorders>
            <w:shd w:val="clear" w:color="auto" w:fill="auto"/>
            <w:vAlign w:val="center"/>
          </w:tcPr>
          <w:p w:rsidR="005D15E7" w:rsidRPr="00372950" w:rsidRDefault="005D15E7" w:rsidP="00E10E91">
            <w:pPr>
              <w:spacing w:after="0"/>
              <w:jc w:val="center"/>
              <w:rPr>
                <w:rFonts w:cstheme="minorHAnsi"/>
                <w:b/>
                <w:color w:val="000000"/>
                <w:lang w:val="en-US"/>
              </w:rPr>
            </w:pPr>
            <w:r w:rsidRPr="00372950">
              <w:rPr>
                <w:rFonts w:cstheme="minorHAnsi"/>
                <w:b/>
                <w:color w:val="000000"/>
                <w:lang w:val="en-US"/>
              </w:rPr>
              <w:t>N (%)</w:t>
            </w:r>
          </w:p>
        </w:tc>
        <w:tc>
          <w:tcPr>
            <w:tcW w:w="1417" w:type="dxa"/>
            <w:tcBorders>
              <w:top w:val="nil"/>
              <w:bottom w:val="single" w:sz="4" w:space="0" w:color="auto"/>
            </w:tcBorders>
            <w:vAlign w:val="center"/>
          </w:tcPr>
          <w:p w:rsidR="005D15E7" w:rsidRPr="008F5538" w:rsidRDefault="005D15E7" w:rsidP="00E10E91">
            <w:pPr>
              <w:spacing w:after="0"/>
              <w:jc w:val="center"/>
              <w:rPr>
                <w:rFonts w:cstheme="minorHAnsi"/>
                <w:b/>
                <w:color w:val="000000"/>
                <w:lang w:val="en-US"/>
              </w:rPr>
            </w:pPr>
            <w:r w:rsidRPr="008F5538">
              <w:rPr>
                <w:rFonts w:cstheme="minorHAnsi"/>
                <w:b/>
                <w:color w:val="000000"/>
                <w:lang w:val="en-US"/>
              </w:rPr>
              <w:t>N</w:t>
            </w:r>
            <w:r>
              <w:rPr>
                <w:rFonts w:cstheme="minorHAnsi"/>
                <w:b/>
                <w:color w:val="000000"/>
                <w:lang w:val="en-US"/>
              </w:rPr>
              <w:t xml:space="preserve"> </w:t>
            </w:r>
            <w:r w:rsidRPr="008F5538">
              <w:rPr>
                <w:rFonts w:cstheme="minorHAnsi"/>
                <w:b/>
                <w:color w:val="000000"/>
                <w:lang w:val="en-US"/>
              </w:rPr>
              <w:t>(%)</w:t>
            </w:r>
          </w:p>
        </w:tc>
      </w:tr>
      <w:tr w:rsidR="005D15E7" w:rsidRPr="00830C7D" w:rsidTr="00E10E91">
        <w:trPr>
          <w:trHeight w:hRule="exact" w:val="352"/>
          <w:jc w:val="center"/>
        </w:trPr>
        <w:tc>
          <w:tcPr>
            <w:tcW w:w="2197" w:type="dxa"/>
            <w:tcBorders>
              <w:top w:val="single" w:sz="4" w:space="0" w:color="auto"/>
            </w:tcBorders>
            <w:noWrap/>
            <w:vAlign w:val="center"/>
          </w:tcPr>
          <w:p w:rsidR="005D15E7" w:rsidRPr="00FF655E" w:rsidRDefault="005D15E7" w:rsidP="00E10E91">
            <w:pPr>
              <w:rPr>
                <w:rFonts w:cstheme="minorHAnsi"/>
                <w:b/>
                <w:color w:val="000000"/>
                <w:lang w:val="en-US"/>
              </w:rPr>
            </w:pPr>
            <w:r w:rsidRPr="00FF655E">
              <w:rPr>
                <w:rFonts w:cstheme="minorHAnsi"/>
                <w:b/>
                <w:color w:val="000000"/>
                <w:lang w:val="en-US"/>
              </w:rPr>
              <w:t xml:space="preserve">All </w:t>
            </w:r>
            <w:r>
              <w:rPr>
                <w:rFonts w:cstheme="minorHAnsi"/>
                <w:b/>
                <w:color w:val="000000"/>
                <w:lang w:val="en-US"/>
              </w:rPr>
              <w:t>children</w:t>
            </w:r>
          </w:p>
        </w:tc>
        <w:tc>
          <w:tcPr>
            <w:tcW w:w="1538"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11,163 (100%)</w:t>
            </w:r>
          </w:p>
        </w:tc>
        <w:tc>
          <w:tcPr>
            <w:tcW w:w="1495"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9,174 (100%)</w:t>
            </w:r>
          </w:p>
        </w:tc>
        <w:tc>
          <w:tcPr>
            <w:tcW w:w="1503"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658 (100%)</w:t>
            </w: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934 (100%)</w:t>
            </w:r>
          </w:p>
        </w:tc>
        <w:tc>
          <w:tcPr>
            <w:tcW w:w="1417"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3,062 (100%)</w:t>
            </w:r>
          </w:p>
        </w:tc>
      </w:tr>
      <w:tr w:rsidR="005D15E7" w:rsidRPr="00830C7D" w:rsidTr="00E10E91">
        <w:trPr>
          <w:trHeight w:hRule="exact" w:val="666"/>
          <w:jc w:val="center"/>
        </w:trPr>
        <w:tc>
          <w:tcPr>
            <w:tcW w:w="2197" w:type="dxa"/>
            <w:tcBorders>
              <w:top w:val="single" w:sz="4" w:space="0" w:color="auto"/>
            </w:tcBorders>
            <w:noWrap/>
            <w:vAlign w:val="center"/>
          </w:tcPr>
          <w:p w:rsidR="005D15E7" w:rsidRPr="00FF655E" w:rsidRDefault="005D15E7" w:rsidP="00E10E91">
            <w:pPr>
              <w:rPr>
                <w:rFonts w:cstheme="minorHAnsi"/>
                <w:b/>
                <w:color w:val="000000"/>
                <w:lang w:val="en-US"/>
              </w:rPr>
            </w:pPr>
            <w:r>
              <w:rPr>
                <w:rFonts w:cstheme="minorHAnsi"/>
                <w:b/>
                <w:color w:val="000000"/>
                <w:lang w:val="en-US"/>
              </w:rPr>
              <w:t>Median follow-up time (IQR) [years]</w:t>
            </w:r>
          </w:p>
        </w:tc>
        <w:tc>
          <w:tcPr>
            <w:tcW w:w="1538"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1.6 (0.5-3.4)</w:t>
            </w:r>
          </w:p>
        </w:tc>
        <w:tc>
          <w:tcPr>
            <w:tcW w:w="1495"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2.4 (0.9-4.6)</w:t>
            </w:r>
          </w:p>
        </w:tc>
        <w:tc>
          <w:tcPr>
            <w:tcW w:w="1503"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5.2 (2.6-8.4)</w:t>
            </w:r>
          </w:p>
        </w:tc>
        <w:tc>
          <w:tcPr>
            <w:tcW w:w="1561"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8.0 (4.1-11.7)</w:t>
            </w:r>
          </w:p>
        </w:tc>
        <w:tc>
          <w:tcPr>
            <w:tcW w:w="1417" w:type="dxa"/>
            <w:tcBorders>
              <w:top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4.4 (2.1-6.5)</w:t>
            </w:r>
          </w:p>
        </w:tc>
      </w:tr>
      <w:tr w:rsidR="005D15E7" w:rsidRPr="00830C7D" w:rsidTr="00E10E91">
        <w:trPr>
          <w:trHeight w:hRule="exact" w:val="352"/>
          <w:jc w:val="center"/>
        </w:trPr>
        <w:tc>
          <w:tcPr>
            <w:tcW w:w="2197" w:type="dxa"/>
            <w:tcBorders>
              <w:top w:val="single" w:sz="4" w:space="0" w:color="auto"/>
            </w:tcBorders>
            <w:noWrap/>
            <w:vAlign w:val="center"/>
          </w:tcPr>
          <w:p w:rsidR="005D15E7" w:rsidRPr="00FF655E" w:rsidRDefault="005D15E7" w:rsidP="00E10E91">
            <w:pPr>
              <w:rPr>
                <w:rFonts w:cstheme="minorHAnsi"/>
                <w:b/>
                <w:color w:val="000000"/>
                <w:lang w:val="en-US"/>
              </w:rPr>
            </w:pPr>
            <w:r>
              <w:rPr>
                <w:rFonts w:cstheme="minorHAnsi"/>
                <w:b/>
                <w:color w:val="000000"/>
                <w:lang w:val="en-US"/>
              </w:rPr>
              <w:t>Sex</w:t>
            </w:r>
          </w:p>
        </w:tc>
        <w:tc>
          <w:tcPr>
            <w:tcW w:w="1538"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95"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03"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tcBorders>
              <w:bottom w:val="nil"/>
            </w:tcBorders>
            <w:noWrap/>
            <w:vAlign w:val="center"/>
          </w:tcPr>
          <w:p w:rsidR="005D15E7" w:rsidRPr="00A30D1E" w:rsidRDefault="005D15E7" w:rsidP="00E10E91">
            <w:pPr>
              <w:rPr>
                <w:rFonts w:cstheme="minorHAnsi"/>
                <w:color w:val="000000"/>
                <w:lang w:val="en-US"/>
              </w:rPr>
            </w:pPr>
            <w:r>
              <w:rPr>
                <w:rFonts w:cstheme="minorHAnsi"/>
                <w:color w:val="000000"/>
                <w:lang w:val="en-US"/>
              </w:rPr>
              <w:t xml:space="preserve">   Boys</w:t>
            </w:r>
          </w:p>
        </w:tc>
        <w:tc>
          <w:tcPr>
            <w:tcW w:w="1538"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5,547 (50%)</w:t>
            </w:r>
          </w:p>
        </w:tc>
        <w:tc>
          <w:tcPr>
            <w:tcW w:w="1495"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4,582 (50%)</w:t>
            </w:r>
          </w:p>
        </w:tc>
        <w:tc>
          <w:tcPr>
            <w:tcW w:w="1503"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335 (51%)</w:t>
            </w:r>
          </w:p>
        </w:tc>
        <w:tc>
          <w:tcPr>
            <w:tcW w:w="1561" w:type="dxa"/>
            <w:tcBorders>
              <w:bottom w:val="nil"/>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454 (49%)</w:t>
            </w:r>
          </w:p>
        </w:tc>
        <w:tc>
          <w:tcPr>
            <w:tcW w:w="1417"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1,569 (51%)</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Pr="00A30D1E" w:rsidRDefault="005D15E7" w:rsidP="00E10E91">
            <w:pPr>
              <w:rPr>
                <w:rFonts w:cstheme="minorHAnsi"/>
                <w:color w:val="000000"/>
                <w:lang w:val="en-US"/>
              </w:rPr>
            </w:pPr>
            <w:r>
              <w:rPr>
                <w:rFonts w:cstheme="minorHAnsi"/>
                <w:color w:val="000000"/>
                <w:lang w:val="en-US"/>
              </w:rPr>
              <w:t xml:space="preserve">   Girls</w:t>
            </w:r>
            <w:r w:rsidRPr="00A30D1E">
              <w:rPr>
                <w:rFonts w:cstheme="minorHAnsi"/>
                <w:color w:val="000000"/>
                <w:lang w:val="en-US"/>
              </w:rPr>
              <w:t xml:space="preserve"> </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5,616 (50%)</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4,592 (50%)</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323 (49%)</w:t>
            </w:r>
          </w:p>
        </w:tc>
        <w:tc>
          <w:tcPr>
            <w:tcW w:w="1561" w:type="dxa"/>
            <w:tcBorders>
              <w:top w:val="nil"/>
              <w:bottom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480 (51%)</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1,493 (49%)</w:t>
            </w:r>
          </w:p>
        </w:tc>
      </w:tr>
      <w:tr w:rsidR="005D15E7" w:rsidRPr="00830C7D" w:rsidTr="00E10E91">
        <w:trPr>
          <w:trHeight w:hRule="exact" w:val="650"/>
          <w:jc w:val="center"/>
        </w:trPr>
        <w:tc>
          <w:tcPr>
            <w:tcW w:w="2197" w:type="dxa"/>
            <w:tcBorders>
              <w:top w:val="single" w:sz="4" w:space="0" w:color="auto"/>
              <w:bottom w:val="single" w:sz="4" w:space="0" w:color="auto"/>
            </w:tcBorders>
            <w:noWrap/>
            <w:vAlign w:val="center"/>
          </w:tcPr>
          <w:p w:rsidR="005D15E7" w:rsidRPr="00FF655E" w:rsidRDefault="005D15E7" w:rsidP="00E10E91">
            <w:pPr>
              <w:rPr>
                <w:rFonts w:cstheme="minorHAnsi"/>
                <w:b/>
                <w:color w:val="000000"/>
                <w:lang w:val="en-US"/>
              </w:rPr>
            </w:pPr>
            <w:r w:rsidRPr="00FF655E">
              <w:rPr>
                <w:rFonts w:cstheme="minorHAnsi"/>
                <w:b/>
                <w:color w:val="000000"/>
                <w:lang w:val="en-US"/>
              </w:rPr>
              <w:t xml:space="preserve">Median age at </w:t>
            </w:r>
            <w:r>
              <w:rPr>
                <w:rFonts w:cstheme="minorHAnsi"/>
                <w:b/>
                <w:color w:val="000000"/>
                <w:lang w:val="en-US"/>
              </w:rPr>
              <w:t>c</w:t>
            </w:r>
            <w:r w:rsidRPr="00FF655E">
              <w:rPr>
                <w:rFonts w:cstheme="minorHAnsi"/>
                <w:b/>
                <w:color w:val="000000"/>
                <w:lang w:val="en-US"/>
              </w:rPr>
              <w:t>ART</w:t>
            </w:r>
            <w:r>
              <w:rPr>
                <w:rFonts w:cstheme="minorHAnsi"/>
                <w:b/>
                <w:color w:val="000000"/>
                <w:lang w:val="en-US"/>
              </w:rPr>
              <w:t xml:space="preserve"> initiation</w:t>
            </w:r>
            <w:r w:rsidRPr="00FF655E">
              <w:rPr>
                <w:rFonts w:cstheme="minorHAnsi"/>
                <w:b/>
                <w:color w:val="000000"/>
                <w:lang w:val="en-US"/>
              </w:rPr>
              <w:t xml:space="preserve"> </w:t>
            </w:r>
            <w:r w:rsidRPr="00C75830">
              <w:rPr>
                <w:rFonts w:cstheme="minorHAnsi"/>
                <w:b/>
                <w:color w:val="000000"/>
                <w:lang w:val="en-US"/>
              </w:rPr>
              <w:t>(IQR)</w:t>
            </w:r>
            <w:r>
              <w:rPr>
                <w:rFonts w:cstheme="minorHAnsi"/>
                <w:b/>
                <w:color w:val="000000"/>
                <w:lang w:val="en-US"/>
              </w:rPr>
              <w:t xml:space="preserve"> [years]</w:t>
            </w:r>
          </w:p>
        </w:tc>
        <w:tc>
          <w:tcPr>
            <w:tcW w:w="1538" w:type="dxa"/>
            <w:tcBorders>
              <w:top w:val="single" w:sz="4" w:space="0" w:color="auto"/>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6.1 </w:t>
            </w:r>
          </w:p>
          <w:p w:rsidR="005D15E7" w:rsidRDefault="005D15E7" w:rsidP="00E10E91">
            <w:pPr>
              <w:spacing w:after="0"/>
              <w:jc w:val="center"/>
              <w:rPr>
                <w:rFonts w:cstheme="minorHAnsi"/>
                <w:color w:val="000000"/>
                <w:lang w:val="en-US"/>
              </w:rPr>
            </w:pPr>
            <w:r>
              <w:rPr>
                <w:rFonts w:cstheme="minorHAnsi"/>
                <w:color w:val="000000"/>
                <w:lang w:val="en-US"/>
              </w:rPr>
              <w:t>(2.3-10.3)</w:t>
            </w:r>
          </w:p>
        </w:tc>
        <w:tc>
          <w:tcPr>
            <w:tcW w:w="1495" w:type="dxa"/>
            <w:tcBorders>
              <w:top w:val="single" w:sz="4" w:space="0" w:color="auto"/>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3.4</w:t>
            </w:r>
          </w:p>
          <w:p w:rsidR="005D15E7" w:rsidRDefault="005D15E7" w:rsidP="00E10E91">
            <w:pPr>
              <w:spacing w:after="0"/>
              <w:jc w:val="center"/>
              <w:rPr>
                <w:rFonts w:cstheme="minorHAnsi"/>
                <w:color w:val="000000"/>
                <w:lang w:val="en-US"/>
              </w:rPr>
            </w:pPr>
            <w:r>
              <w:rPr>
                <w:rFonts w:cstheme="minorHAnsi"/>
                <w:color w:val="000000"/>
                <w:lang w:val="en-US"/>
              </w:rPr>
              <w:t xml:space="preserve"> (1.0-7.3)</w:t>
            </w:r>
          </w:p>
        </w:tc>
        <w:tc>
          <w:tcPr>
            <w:tcW w:w="1503" w:type="dxa"/>
            <w:tcBorders>
              <w:top w:val="single" w:sz="4" w:space="0" w:color="auto"/>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8.7 </w:t>
            </w:r>
          </w:p>
          <w:p w:rsidR="005D15E7" w:rsidRDefault="005D15E7" w:rsidP="00E10E91">
            <w:pPr>
              <w:spacing w:after="0"/>
              <w:jc w:val="center"/>
              <w:rPr>
                <w:rFonts w:cstheme="minorHAnsi"/>
                <w:color w:val="000000"/>
                <w:lang w:val="en-US"/>
              </w:rPr>
            </w:pPr>
            <w:r>
              <w:rPr>
                <w:rFonts w:cstheme="minorHAnsi"/>
                <w:color w:val="000000"/>
                <w:lang w:val="en-US"/>
              </w:rPr>
              <w:t>(5.0-12.1)</w:t>
            </w:r>
          </w:p>
        </w:tc>
        <w:tc>
          <w:tcPr>
            <w:tcW w:w="1561" w:type="dxa"/>
            <w:tcBorders>
              <w:top w:val="single" w:sz="4" w:space="0" w:color="auto"/>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3.3 </w:t>
            </w:r>
          </w:p>
          <w:p w:rsidR="005D15E7" w:rsidRPr="00FF655E" w:rsidRDefault="005D15E7" w:rsidP="00E10E91">
            <w:pPr>
              <w:spacing w:after="0"/>
              <w:jc w:val="center"/>
              <w:rPr>
                <w:rFonts w:cstheme="minorHAnsi"/>
                <w:color w:val="000000"/>
                <w:lang w:val="en-US"/>
              </w:rPr>
            </w:pPr>
            <w:r>
              <w:rPr>
                <w:rFonts w:cstheme="minorHAnsi"/>
                <w:color w:val="000000"/>
                <w:lang w:val="en-US"/>
              </w:rPr>
              <w:t>(0.6-8.8)</w:t>
            </w:r>
          </w:p>
        </w:tc>
        <w:tc>
          <w:tcPr>
            <w:tcW w:w="1417" w:type="dxa"/>
            <w:tcBorders>
              <w:top w:val="single" w:sz="4" w:space="0" w:color="auto"/>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5. 8 </w:t>
            </w:r>
          </w:p>
          <w:p w:rsidR="005D15E7" w:rsidRDefault="005D15E7" w:rsidP="00E10E91">
            <w:pPr>
              <w:spacing w:after="0"/>
              <w:jc w:val="center"/>
              <w:rPr>
                <w:rFonts w:cstheme="minorHAnsi"/>
                <w:color w:val="000000"/>
                <w:lang w:val="en-US"/>
              </w:rPr>
            </w:pPr>
            <w:r>
              <w:rPr>
                <w:rFonts w:cstheme="minorHAnsi"/>
                <w:color w:val="000000"/>
                <w:lang w:val="en-US"/>
              </w:rPr>
              <w:t>(3.0-8.8)</w:t>
            </w:r>
          </w:p>
        </w:tc>
      </w:tr>
      <w:tr w:rsidR="005D15E7" w:rsidRPr="00C35EC7" w:rsidTr="00E10E91">
        <w:trPr>
          <w:trHeight w:hRule="exact" w:val="688"/>
          <w:jc w:val="center"/>
        </w:trPr>
        <w:tc>
          <w:tcPr>
            <w:tcW w:w="2197" w:type="dxa"/>
            <w:tcBorders>
              <w:top w:val="single" w:sz="4" w:space="0" w:color="auto"/>
            </w:tcBorders>
            <w:noWrap/>
            <w:vAlign w:val="center"/>
          </w:tcPr>
          <w:p w:rsidR="005D15E7" w:rsidRPr="00FF655E" w:rsidRDefault="005D15E7" w:rsidP="00E10E91">
            <w:pPr>
              <w:rPr>
                <w:rFonts w:cstheme="minorHAnsi"/>
                <w:b/>
                <w:color w:val="000000"/>
                <w:lang w:val="en-US"/>
              </w:rPr>
            </w:pPr>
            <w:r>
              <w:rPr>
                <w:rFonts w:cstheme="minorHAnsi"/>
                <w:b/>
                <w:color w:val="000000"/>
                <w:lang w:val="en-US"/>
              </w:rPr>
              <w:t>Age at cART initiation [years]</w:t>
            </w:r>
          </w:p>
        </w:tc>
        <w:tc>
          <w:tcPr>
            <w:tcW w:w="1538"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95"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03"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noWrap/>
            <w:vAlign w:val="center"/>
          </w:tcPr>
          <w:p w:rsidR="005D15E7" w:rsidRPr="00A41749" w:rsidRDefault="005D15E7" w:rsidP="00E10E91">
            <w:pPr>
              <w:rPr>
                <w:rFonts w:cstheme="minorHAnsi"/>
                <w:color w:val="000000"/>
                <w:lang w:val="en-US"/>
              </w:rPr>
            </w:pPr>
            <w:r>
              <w:rPr>
                <w:rFonts w:cstheme="minorHAnsi"/>
                <w:color w:val="000000"/>
                <w:lang w:val="en-US"/>
              </w:rPr>
              <w:t xml:space="preserve">   0-4</w:t>
            </w:r>
          </w:p>
        </w:tc>
        <w:tc>
          <w:tcPr>
            <w:tcW w:w="1538" w:type="dxa"/>
            <w:vAlign w:val="center"/>
          </w:tcPr>
          <w:p w:rsidR="005D15E7" w:rsidRDefault="005D15E7" w:rsidP="00E10E91">
            <w:pPr>
              <w:spacing w:after="0"/>
              <w:jc w:val="center"/>
              <w:rPr>
                <w:rFonts w:ascii="Calibri" w:hAnsi="Calibri"/>
                <w:color w:val="000000"/>
              </w:rPr>
            </w:pPr>
            <w:r>
              <w:rPr>
                <w:rFonts w:ascii="Calibri" w:hAnsi="Calibri"/>
                <w:color w:val="000000"/>
              </w:rPr>
              <w:t>4,834 (43%)</w:t>
            </w:r>
          </w:p>
        </w:tc>
        <w:tc>
          <w:tcPr>
            <w:tcW w:w="1495" w:type="dxa"/>
            <w:vAlign w:val="center"/>
          </w:tcPr>
          <w:p w:rsidR="005D15E7" w:rsidRDefault="005D15E7" w:rsidP="00E10E91">
            <w:pPr>
              <w:spacing w:after="0"/>
              <w:jc w:val="center"/>
              <w:rPr>
                <w:rFonts w:ascii="Calibri" w:hAnsi="Calibri"/>
                <w:color w:val="000000"/>
              </w:rPr>
            </w:pPr>
            <w:r>
              <w:rPr>
                <w:rFonts w:ascii="Calibri" w:hAnsi="Calibri"/>
                <w:color w:val="000000"/>
              </w:rPr>
              <w:t>5,551 (61%)</w:t>
            </w:r>
          </w:p>
        </w:tc>
        <w:tc>
          <w:tcPr>
            <w:tcW w:w="1503" w:type="dxa"/>
            <w:vAlign w:val="center"/>
          </w:tcPr>
          <w:p w:rsidR="005D15E7" w:rsidRDefault="005D15E7" w:rsidP="00E10E91">
            <w:pPr>
              <w:spacing w:after="0"/>
              <w:jc w:val="center"/>
              <w:rPr>
                <w:rFonts w:ascii="Calibri" w:hAnsi="Calibri"/>
                <w:color w:val="000000"/>
              </w:rPr>
            </w:pPr>
            <w:r>
              <w:rPr>
                <w:rFonts w:ascii="Calibri" w:hAnsi="Calibri"/>
                <w:color w:val="000000"/>
              </w:rPr>
              <w:t>163 (25%)</w:t>
            </w:r>
          </w:p>
        </w:tc>
        <w:tc>
          <w:tcPr>
            <w:tcW w:w="1561" w:type="dxa"/>
            <w:vAlign w:val="center"/>
          </w:tcPr>
          <w:p w:rsidR="005D15E7" w:rsidRDefault="005D15E7" w:rsidP="00E10E91">
            <w:pPr>
              <w:spacing w:after="0"/>
              <w:jc w:val="center"/>
              <w:rPr>
                <w:rFonts w:ascii="Calibri" w:hAnsi="Calibri"/>
                <w:color w:val="000000"/>
              </w:rPr>
            </w:pPr>
            <w:r>
              <w:rPr>
                <w:rFonts w:ascii="Calibri" w:hAnsi="Calibri"/>
                <w:color w:val="000000"/>
              </w:rPr>
              <w:t>545 (58%)</w:t>
            </w:r>
          </w:p>
        </w:tc>
        <w:tc>
          <w:tcPr>
            <w:tcW w:w="1417" w:type="dxa"/>
            <w:vAlign w:val="center"/>
          </w:tcPr>
          <w:p w:rsidR="005D15E7" w:rsidRDefault="005D15E7" w:rsidP="00E10E91">
            <w:pPr>
              <w:spacing w:after="0"/>
              <w:jc w:val="center"/>
              <w:rPr>
                <w:rFonts w:ascii="Calibri" w:hAnsi="Calibri"/>
                <w:color w:val="000000"/>
              </w:rPr>
            </w:pPr>
            <w:r>
              <w:rPr>
                <w:rFonts w:ascii="Calibri" w:hAnsi="Calibri"/>
                <w:color w:val="000000"/>
              </w:rPr>
              <w:t>1,316 (43%)</w:t>
            </w:r>
          </w:p>
        </w:tc>
      </w:tr>
      <w:tr w:rsidR="005D15E7" w:rsidRPr="00830C7D" w:rsidTr="00E10E91">
        <w:trPr>
          <w:trHeight w:hRule="exact" w:val="352"/>
          <w:jc w:val="center"/>
        </w:trPr>
        <w:tc>
          <w:tcPr>
            <w:tcW w:w="2197" w:type="dxa"/>
            <w:noWrap/>
            <w:vAlign w:val="center"/>
          </w:tcPr>
          <w:p w:rsidR="005D15E7" w:rsidRPr="00A41749" w:rsidRDefault="005D15E7" w:rsidP="00E10E91">
            <w:pPr>
              <w:rPr>
                <w:rFonts w:cstheme="minorHAnsi"/>
                <w:color w:val="000000"/>
                <w:lang w:val="en-US"/>
              </w:rPr>
            </w:pPr>
            <w:r>
              <w:rPr>
                <w:rFonts w:cstheme="minorHAnsi"/>
                <w:color w:val="000000"/>
                <w:lang w:val="en-US"/>
              </w:rPr>
              <w:t xml:space="preserve">   5-9</w:t>
            </w:r>
          </w:p>
        </w:tc>
        <w:tc>
          <w:tcPr>
            <w:tcW w:w="1538" w:type="dxa"/>
            <w:vAlign w:val="center"/>
          </w:tcPr>
          <w:p w:rsidR="005D15E7" w:rsidRDefault="005D15E7" w:rsidP="00E10E91">
            <w:pPr>
              <w:spacing w:after="0"/>
              <w:jc w:val="center"/>
              <w:rPr>
                <w:rFonts w:ascii="Calibri" w:hAnsi="Calibri"/>
                <w:color w:val="000000"/>
              </w:rPr>
            </w:pPr>
            <w:r>
              <w:rPr>
                <w:rFonts w:ascii="Calibri" w:hAnsi="Calibri"/>
                <w:color w:val="000000"/>
              </w:rPr>
              <w:t>3,344 (30%)</w:t>
            </w:r>
          </w:p>
        </w:tc>
        <w:tc>
          <w:tcPr>
            <w:tcW w:w="1495" w:type="dxa"/>
            <w:vAlign w:val="center"/>
          </w:tcPr>
          <w:p w:rsidR="005D15E7" w:rsidRDefault="005D15E7" w:rsidP="00E10E91">
            <w:pPr>
              <w:spacing w:after="0"/>
              <w:jc w:val="center"/>
              <w:rPr>
                <w:rFonts w:ascii="Calibri" w:hAnsi="Calibri"/>
                <w:color w:val="000000"/>
              </w:rPr>
            </w:pPr>
            <w:r>
              <w:rPr>
                <w:rFonts w:ascii="Calibri" w:hAnsi="Calibri"/>
                <w:color w:val="000000"/>
              </w:rPr>
              <w:t>2,539 (28%)</w:t>
            </w:r>
          </w:p>
        </w:tc>
        <w:tc>
          <w:tcPr>
            <w:tcW w:w="1503" w:type="dxa"/>
            <w:vAlign w:val="center"/>
          </w:tcPr>
          <w:p w:rsidR="005D15E7" w:rsidRDefault="005D15E7" w:rsidP="00E10E91">
            <w:pPr>
              <w:spacing w:after="0"/>
              <w:jc w:val="center"/>
              <w:rPr>
                <w:rFonts w:ascii="Calibri" w:hAnsi="Calibri"/>
                <w:color w:val="000000"/>
              </w:rPr>
            </w:pPr>
            <w:r>
              <w:rPr>
                <w:rFonts w:ascii="Calibri" w:hAnsi="Calibri"/>
                <w:color w:val="000000"/>
              </w:rPr>
              <w:t>219 (33%)</w:t>
            </w:r>
          </w:p>
        </w:tc>
        <w:tc>
          <w:tcPr>
            <w:tcW w:w="1561" w:type="dxa"/>
            <w:vAlign w:val="center"/>
          </w:tcPr>
          <w:p w:rsidR="005D15E7" w:rsidRDefault="005D15E7" w:rsidP="00E10E91">
            <w:pPr>
              <w:spacing w:after="0"/>
              <w:jc w:val="center"/>
              <w:rPr>
                <w:rFonts w:ascii="Calibri" w:hAnsi="Calibri"/>
                <w:color w:val="000000"/>
              </w:rPr>
            </w:pPr>
            <w:r>
              <w:rPr>
                <w:rFonts w:ascii="Calibri" w:hAnsi="Calibri"/>
                <w:color w:val="000000"/>
              </w:rPr>
              <w:t>199 (21%)</w:t>
            </w:r>
          </w:p>
        </w:tc>
        <w:tc>
          <w:tcPr>
            <w:tcW w:w="1417" w:type="dxa"/>
            <w:vAlign w:val="center"/>
          </w:tcPr>
          <w:p w:rsidR="005D15E7" w:rsidRDefault="005D15E7" w:rsidP="00E10E91">
            <w:pPr>
              <w:spacing w:after="0"/>
              <w:jc w:val="center"/>
              <w:rPr>
                <w:rFonts w:ascii="Calibri" w:hAnsi="Calibri"/>
                <w:color w:val="000000"/>
              </w:rPr>
            </w:pPr>
            <w:r>
              <w:rPr>
                <w:rFonts w:ascii="Calibri" w:hAnsi="Calibri"/>
                <w:color w:val="000000"/>
              </w:rPr>
              <w:t>1,205 (39%)</w:t>
            </w:r>
          </w:p>
        </w:tc>
      </w:tr>
      <w:tr w:rsidR="005D15E7" w:rsidRPr="00830C7D" w:rsidTr="00E10E91">
        <w:trPr>
          <w:trHeight w:hRule="exact" w:val="352"/>
          <w:jc w:val="center"/>
        </w:trPr>
        <w:tc>
          <w:tcPr>
            <w:tcW w:w="2197" w:type="dxa"/>
            <w:tcBorders>
              <w:bottom w:val="single" w:sz="4" w:space="0" w:color="auto"/>
            </w:tcBorders>
            <w:noWrap/>
            <w:vAlign w:val="center"/>
          </w:tcPr>
          <w:p w:rsidR="005D15E7" w:rsidRPr="00A41749" w:rsidRDefault="005D15E7" w:rsidP="00E10E91">
            <w:pPr>
              <w:rPr>
                <w:rFonts w:cstheme="minorHAnsi"/>
                <w:color w:val="000000"/>
                <w:lang w:val="en-US"/>
              </w:rPr>
            </w:pPr>
            <w:r>
              <w:rPr>
                <w:rFonts w:cstheme="minorHAnsi"/>
                <w:color w:val="000000"/>
                <w:lang w:val="en-US"/>
              </w:rPr>
              <w:t xml:space="preserve">   10-15</w:t>
            </w:r>
          </w:p>
        </w:tc>
        <w:tc>
          <w:tcPr>
            <w:tcW w:w="1538"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2,985 (27%)</w:t>
            </w:r>
          </w:p>
        </w:tc>
        <w:tc>
          <w:tcPr>
            <w:tcW w:w="1495"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1,084 (12%)</w:t>
            </w:r>
          </w:p>
        </w:tc>
        <w:tc>
          <w:tcPr>
            <w:tcW w:w="1503"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276 (42%)</w:t>
            </w:r>
          </w:p>
        </w:tc>
        <w:tc>
          <w:tcPr>
            <w:tcW w:w="1561" w:type="dxa"/>
            <w:tcBorders>
              <w:bottom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190 (20%)</w:t>
            </w:r>
          </w:p>
        </w:tc>
        <w:tc>
          <w:tcPr>
            <w:tcW w:w="1417"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541 (18%)</w:t>
            </w:r>
          </w:p>
        </w:tc>
      </w:tr>
      <w:tr w:rsidR="005D15E7" w:rsidRPr="00830C7D" w:rsidTr="00130D70">
        <w:trPr>
          <w:trHeight w:hRule="exact" w:val="650"/>
          <w:jc w:val="center"/>
        </w:trPr>
        <w:tc>
          <w:tcPr>
            <w:tcW w:w="2197" w:type="dxa"/>
            <w:tcBorders>
              <w:bottom w:val="single" w:sz="4" w:space="0" w:color="auto"/>
            </w:tcBorders>
            <w:noWrap/>
            <w:vAlign w:val="center"/>
          </w:tcPr>
          <w:p w:rsidR="005D15E7" w:rsidRPr="00EC7A25" w:rsidRDefault="005D15E7" w:rsidP="00130D70">
            <w:pPr>
              <w:rPr>
                <w:rFonts w:cstheme="minorHAnsi"/>
                <w:b/>
                <w:color w:val="000000"/>
                <w:lang w:val="en-US"/>
              </w:rPr>
            </w:pPr>
            <w:r w:rsidRPr="00EC7A25">
              <w:rPr>
                <w:rFonts w:cstheme="minorHAnsi"/>
                <w:b/>
                <w:color w:val="000000"/>
                <w:lang w:val="en-US"/>
              </w:rPr>
              <w:t xml:space="preserve">Median </w:t>
            </w:r>
            <w:r w:rsidR="00130D70">
              <w:rPr>
                <w:rFonts w:cstheme="minorHAnsi"/>
                <w:b/>
                <w:color w:val="000000"/>
                <w:lang w:val="en-US"/>
              </w:rPr>
              <w:t>WAZ</w:t>
            </w:r>
            <w:r>
              <w:rPr>
                <w:rFonts w:cstheme="minorHAnsi"/>
                <w:b/>
                <w:color w:val="000000"/>
                <w:lang w:val="en-US"/>
              </w:rPr>
              <w:t xml:space="preserve"> at cART initiation (IQR)ⱡ</w:t>
            </w:r>
          </w:p>
        </w:tc>
        <w:tc>
          <w:tcPr>
            <w:tcW w:w="1538"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-2.0 </w:t>
            </w:r>
          </w:p>
          <w:p w:rsidR="005D15E7" w:rsidRDefault="005D15E7" w:rsidP="00E10E91">
            <w:pPr>
              <w:spacing w:after="0"/>
              <w:jc w:val="center"/>
              <w:rPr>
                <w:rFonts w:cstheme="minorHAnsi"/>
                <w:color w:val="000000"/>
                <w:lang w:val="en-US"/>
              </w:rPr>
            </w:pPr>
            <w:r>
              <w:rPr>
                <w:rFonts w:cstheme="minorHAnsi"/>
                <w:color w:val="000000"/>
                <w:lang w:val="en-US"/>
              </w:rPr>
              <w:t>(-3.0 to -1.0)</w:t>
            </w:r>
          </w:p>
        </w:tc>
        <w:tc>
          <w:tcPr>
            <w:tcW w:w="1495"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-1.7 </w:t>
            </w:r>
          </w:p>
          <w:p w:rsidR="005D15E7" w:rsidRDefault="005D15E7" w:rsidP="00E10E91">
            <w:pPr>
              <w:spacing w:after="0"/>
              <w:jc w:val="center"/>
              <w:rPr>
                <w:rFonts w:cstheme="minorHAnsi"/>
                <w:color w:val="000000"/>
                <w:lang w:val="en-US"/>
              </w:rPr>
            </w:pPr>
            <w:r>
              <w:rPr>
                <w:rFonts w:cstheme="minorHAnsi"/>
                <w:color w:val="000000"/>
                <w:lang w:val="en-US"/>
              </w:rPr>
              <w:t>(-2.7 to -0.7)</w:t>
            </w:r>
          </w:p>
        </w:tc>
        <w:tc>
          <w:tcPr>
            <w:tcW w:w="1503"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-0.4 </w:t>
            </w:r>
          </w:p>
          <w:p w:rsidR="005D15E7" w:rsidRDefault="005D15E7" w:rsidP="00E10E91">
            <w:pPr>
              <w:spacing w:after="0"/>
              <w:jc w:val="center"/>
              <w:rPr>
                <w:rFonts w:cstheme="minorHAnsi"/>
                <w:color w:val="000000"/>
                <w:lang w:val="en-US"/>
              </w:rPr>
            </w:pPr>
            <w:r>
              <w:rPr>
                <w:rFonts w:cstheme="minorHAnsi"/>
                <w:color w:val="000000"/>
                <w:lang w:val="en-US"/>
              </w:rPr>
              <w:t>(-1.2 to 0.4)</w:t>
            </w:r>
          </w:p>
        </w:tc>
        <w:tc>
          <w:tcPr>
            <w:tcW w:w="1561"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-0.4 </w:t>
            </w:r>
          </w:p>
          <w:p w:rsidR="005D15E7" w:rsidRDefault="005D15E7" w:rsidP="00E10E91">
            <w:pPr>
              <w:spacing w:after="0"/>
              <w:jc w:val="center"/>
              <w:rPr>
                <w:rFonts w:cstheme="minorHAnsi"/>
                <w:color w:val="000000"/>
                <w:lang w:val="en-US"/>
              </w:rPr>
            </w:pPr>
            <w:r>
              <w:rPr>
                <w:rFonts w:cstheme="minorHAnsi"/>
                <w:color w:val="000000"/>
                <w:lang w:val="en-US"/>
              </w:rPr>
              <w:t>(-1.5 to 0.5)</w:t>
            </w:r>
          </w:p>
        </w:tc>
        <w:tc>
          <w:tcPr>
            <w:tcW w:w="1417"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-2.2 </w:t>
            </w:r>
          </w:p>
          <w:p w:rsidR="005D15E7" w:rsidRDefault="005D15E7" w:rsidP="00E10E91">
            <w:pPr>
              <w:spacing w:after="0"/>
              <w:jc w:val="center"/>
              <w:rPr>
                <w:rFonts w:cstheme="minorHAnsi"/>
                <w:color w:val="000000"/>
                <w:lang w:val="en-US"/>
              </w:rPr>
            </w:pPr>
            <w:r>
              <w:rPr>
                <w:rFonts w:cstheme="minorHAnsi"/>
                <w:color w:val="000000"/>
                <w:lang w:val="en-US"/>
              </w:rPr>
              <w:t>(-3.2 to -1.2)</w:t>
            </w:r>
          </w:p>
        </w:tc>
      </w:tr>
      <w:tr w:rsidR="005D15E7" w:rsidRPr="00C35EC7" w:rsidTr="00E10E91">
        <w:trPr>
          <w:trHeight w:hRule="exact" w:val="711"/>
          <w:jc w:val="center"/>
        </w:trPr>
        <w:tc>
          <w:tcPr>
            <w:tcW w:w="2197" w:type="dxa"/>
            <w:tcBorders>
              <w:top w:val="single" w:sz="4" w:space="0" w:color="auto"/>
              <w:bottom w:val="nil"/>
            </w:tcBorders>
            <w:noWrap/>
            <w:vAlign w:val="center"/>
          </w:tcPr>
          <w:p w:rsidR="005D15E7" w:rsidRDefault="00130D70" w:rsidP="00E10E91">
            <w:pPr>
              <w:rPr>
                <w:rFonts w:cstheme="minorHAnsi"/>
                <w:color w:val="000000"/>
                <w:lang w:val="en-US"/>
              </w:rPr>
            </w:pPr>
            <w:r>
              <w:rPr>
                <w:rFonts w:cstheme="minorHAnsi"/>
                <w:b/>
                <w:color w:val="000000"/>
                <w:lang w:val="en-US"/>
              </w:rPr>
              <w:t>WAZ</w:t>
            </w:r>
            <w:r w:rsidR="005D15E7">
              <w:rPr>
                <w:rFonts w:cstheme="minorHAnsi"/>
                <w:b/>
                <w:color w:val="000000"/>
                <w:lang w:val="en-US"/>
              </w:rPr>
              <w:t xml:space="preserve"> at cART initiation ⱡ</w:t>
            </w:r>
          </w:p>
        </w:tc>
        <w:tc>
          <w:tcPr>
            <w:tcW w:w="1538"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95"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03"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61"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tcBorders>
              <w:top w:val="nil"/>
              <w:bottom w:val="nil"/>
            </w:tcBorders>
            <w:noWrap/>
            <w:vAlign w:val="center"/>
          </w:tcPr>
          <w:p w:rsidR="005D15E7" w:rsidRPr="00EC7A25" w:rsidRDefault="005D15E7" w:rsidP="00E10E91">
            <w:pPr>
              <w:rPr>
                <w:rFonts w:cstheme="minorHAnsi"/>
                <w:color w:val="000000"/>
              </w:rPr>
            </w:pPr>
            <w:r w:rsidRPr="005D15E7">
              <w:rPr>
                <w:rFonts w:cstheme="minorHAnsi"/>
                <w:color w:val="000000"/>
                <w:lang w:val="en-US"/>
              </w:rPr>
              <w:t xml:space="preserve">   </w:t>
            </w:r>
            <w:r>
              <w:rPr>
                <w:rFonts w:cstheme="minorHAnsi"/>
                <w:color w:val="000000"/>
              </w:rPr>
              <w:t>&lt; -3</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1,858 (23%)</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1,343 (17%)</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 (2%)</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27 (4%)</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564 (22%)</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-3 to &lt;</w:t>
            </w:r>
            <w:r w:rsidR="00422E74">
              <w:rPr>
                <w:rFonts w:cstheme="minorHAnsi"/>
                <w:color w:val="000000"/>
                <w:lang w:val="en-US"/>
              </w:rPr>
              <w:t xml:space="preserve"> </w:t>
            </w:r>
            <w:r>
              <w:rPr>
                <w:rFonts w:cstheme="minorHAnsi"/>
                <w:color w:val="000000"/>
                <w:lang w:val="en-US"/>
              </w:rPr>
              <w:t>-2</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1,733 (21%)</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1,408 (17%)</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22 (6%)</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36 (5%)</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513 (20%)</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-2 to &lt;</w:t>
            </w:r>
            <w:r w:rsidR="00422E74">
              <w:rPr>
                <w:rFonts w:cstheme="minorHAnsi"/>
                <w:color w:val="000000"/>
                <w:lang w:val="en-US"/>
              </w:rPr>
              <w:t xml:space="preserve"> </w:t>
            </w:r>
            <w:r>
              <w:rPr>
                <w:rFonts w:cstheme="minorHAnsi"/>
                <w:color w:val="000000"/>
                <w:lang w:val="en-US"/>
              </w:rPr>
              <w:t>-1</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1,929 (24%)</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1,795 (22%)</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50 (13%)</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88 (12%)</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490 (19%)</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 -1</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1,774 (22%)</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2,088 (26%)</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193 (51%)</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265 (36%)</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419 (17%)</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Default="005D15E7" w:rsidP="00E10E91">
            <w:pPr>
              <w:rPr>
                <w:rFonts w:cstheme="minorHAnsi"/>
                <w:color w:val="000000"/>
                <w:lang w:val="en-US"/>
              </w:rPr>
            </w:pPr>
            <w:r>
              <w:rPr>
                <w:rFonts w:cstheme="minorHAnsi"/>
                <w:color w:val="000000"/>
                <w:lang w:val="en-US"/>
              </w:rPr>
              <w:t xml:space="preserve">   Missing</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884 (11%)</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1,456 (18%)</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110 (29%)</w:t>
            </w:r>
          </w:p>
        </w:tc>
        <w:tc>
          <w:tcPr>
            <w:tcW w:w="156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328 (44%)</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535 (21%)</w:t>
            </w:r>
          </w:p>
        </w:tc>
      </w:tr>
      <w:tr w:rsidR="005D15E7" w:rsidRPr="00830C7D" w:rsidTr="00E10E91">
        <w:trPr>
          <w:trHeight w:hRule="exact" w:val="669"/>
          <w:jc w:val="center"/>
        </w:trPr>
        <w:tc>
          <w:tcPr>
            <w:tcW w:w="2197" w:type="dxa"/>
            <w:tcBorders>
              <w:top w:val="single" w:sz="4" w:space="0" w:color="auto"/>
            </w:tcBorders>
            <w:noWrap/>
            <w:vAlign w:val="center"/>
          </w:tcPr>
          <w:p w:rsidR="005D15E7" w:rsidRPr="00FF655E" w:rsidRDefault="005D15E7" w:rsidP="00E10E91">
            <w:pPr>
              <w:rPr>
                <w:rFonts w:cstheme="minorHAnsi"/>
                <w:color w:val="000000"/>
                <w:lang w:val="en-US"/>
              </w:rPr>
            </w:pPr>
            <w:r>
              <w:rPr>
                <w:rFonts w:cstheme="minorHAnsi"/>
                <w:b/>
                <w:color w:val="000000"/>
                <w:lang w:val="en-US"/>
              </w:rPr>
              <w:t>First line c</w:t>
            </w:r>
            <w:r w:rsidRPr="00FF655E">
              <w:rPr>
                <w:rFonts w:cstheme="minorHAnsi"/>
                <w:b/>
                <w:color w:val="000000"/>
                <w:lang w:val="en-US"/>
              </w:rPr>
              <w:t>ART</w:t>
            </w:r>
            <w:r>
              <w:rPr>
                <w:rFonts w:cstheme="minorHAnsi"/>
                <w:b/>
                <w:color w:val="000000"/>
                <w:lang w:val="en-US"/>
              </w:rPr>
              <w:t xml:space="preserve"> regimen</w:t>
            </w:r>
          </w:p>
        </w:tc>
        <w:tc>
          <w:tcPr>
            <w:tcW w:w="1538"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95"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03"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noWrap/>
            <w:vAlign w:val="center"/>
          </w:tcPr>
          <w:p w:rsidR="005D15E7" w:rsidRPr="00FF655E" w:rsidRDefault="005D15E7" w:rsidP="00E10E91">
            <w:pPr>
              <w:rPr>
                <w:rFonts w:cstheme="minorHAnsi"/>
                <w:color w:val="000000"/>
                <w:lang w:val="en-US"/>
              </w:rPr>
            </w:pPr>
            <w:r>
              <w:rPr>
                <w:rFonts w:cstheme="minorHAnsi"/>
                <w:color w:val="000000"/>
                <w:lang w:val="en-US"/>
              </w:rPr>
              <w:t xml:space="preserve">   </w:t>
            </w:r>
            <w:r w:rsidRPr="00FF655E">
              <w:rPr>
                <w:rFonts w:cstheme="minorHAnsi"/>
                <w:color w:val="000000"/>
                <w:lang w:val="en-US"/>
              </w:rPr>
              <w:t>NNRTI-based</w:t>
            </w:r>
          </w:p>
        </w:tc>
        <w:tc>
          <w:tcPr>
            <w:tcW w:w="1538" w:type="dxa"/>
            <w:vAlign w:val="center"/>
          </w:tcPr>
          <w:p w:rsidR="005D15E7" w:rsidRDefault="005D15E7" w:rsidP="00E10E91">
            <w:pPr>
              <w:spacing w:after="0"/>
              <w:jc w:val="center"/>
              <w:rPr>
                <w:rFonts w:cstheme="minorHAnsi"/>
                <w:color w:val="000000"/>
                <w:lang w:val="en-US"/>
              </w:rPr>
            </w:pPr>
            <w:r>
              <w:rPr>
                <w:rFonts w:cstheme="minorHAnsi"/>
                <w:color w:val="000000"/>
                <w:lang w:val="en-US"/>
              </w:rPr>
              <w:t>11,056 (99%)</w:t>
            </w:r>
          </w:p>
        </w:tc>
        <w:tc>
          <w:tcPr>
            <w:tcW w:w="1495" w:type="dxa"/>
            <w:vAlign w:val="center"/>
          </w:tcPr>
          <w:p w:rsidR="005D15E7" w:rsidRDefault="005D15E7" w:rsidP="00E10E91">
            <w:pPr>
              <w:spacing w:after="0"/>
              <w:jc w:val="center"/>
              <w:rPr>
                <w:rFonts w:cstheme="minorHAnsi"/>
                <w:color w:val="000000"/>
                <w:lang w:val="en-US"/>
              </w:rPr>
            </w:pPr>
            <w:r>
              <w:rPr>
                <w:rFonts w:cstheme="minorHAnsi"/>
                <w:color w:val="000000"/>
                <w:lang w:val="en-US"/>
              </w:rPr>
              <w:t>4,980 (54%)</w:t>
            </w:r>
          </w:p>
        </w:tc>
        <w:tc>
          <w:tcPr>
            <w:tcW w:w="1503" w:type="dxa"/>
            <w:vAlign w:val="center"/>
          </w:tcPr>
          <w:p w:rsidR="005D15E7" w:rsidRDefault="005D15E7" w:rsidP="00E10E91">
            <w:pPr>
              <w:spacing w:after="0"/>
              <w:jc w:val="center"/>
              <w:rPr>
                <w:rFonts w:cstheme="minorHAnsi"/>
                <w:color w:val="000000"/>
                <w:lang w:val="en-US"/>
              </w:rPr>
            </w:pPr>
            <w:r>
              <w:rPr>
                <w:rFonts w:cstheme="minorHAnsi"/>
                <w:color w:val="000000"/>
                <w:lang w:val="en-US"/>
              </w:rPr>
              <w:t>432 (66%)</w:t>
            </w:r>
          </w:p>
        </w:tc>
        <w:tc>
          <w:tcPr>
            <w:tcW w:w="1561" w:type="dxa"/>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434 (46%)</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2,859 (93%)</w:t>
            </w:r>
          </w:p>
        </w:tc>
      </w:tr>
      <w:tr w:rsidR="005D15E7" w:rsidRPr="00830C7D" w:rsidTr="00E10E91">
        <w:trPr>
          <w:trHeight w:hRule="exact" w:val="352"/>
          <w:jc w:val="center"/>
        </w:trPr>
        <w:tc>
          <w:tcPr>
            <w:tcW w:w="2197" w:type="dxa"/>
            <w:tcBorders>
              <w:bottom w:val="nil"/>
            </w:tcBorders>
            <w:noWrap/>
            <w:vAlign w:val="center"/>
          </w:tcPr>
          <w:p w:rsidR="005D15E7" w:rsidRPr="00FF655E" w:rsidRDefault="005D15E7" w:rsidP="00E10E91">
            <w:pPr>
              <w:rPr>
                <w:rFonts w:cstheme="minorHAnsi"/>
                <w:color w:val="000000"/>
                <w:lang w:val="en-US"/>
              </w:rPr>
            </w:pPr>
            <w:r>
              <w:rPr>
                <w:rFonts w:cstheme="minorHAnsi"/>
                <w:color w:val="000000"/>
                <w:lang w:val="en-US"/>
              </w:rPr>
              <w:t xml:space="preserve">   </w:t>
            </w:r>
            <w:r w:rsidRPr="00FF655E">
              <w:rPr>
                <w:rFonts w:cstheme="minorHAnsi"/>
                <w:color w:val="000000"/>
                <w:lang w:val="en-US"/>
              </w:rPr>
              <w:t>PI-based</w:t>
            </w:r>
          </w:p>
        </w:tc>
        <w:tc>
          <w:tcPr>
            <w:tcW w:w="1538"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13 (&lt;1%)</w:t>
            </w:r>
          </w:p>
        </w:tc>
        <w:tc>
          <w:tcPr>
            <w:tcW w:w="1495"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4,174 (46%)</w:t>
            </w:r>
          </w:p>
        </w:tc>
        <w:tc>
          <w:tcPr>
            <w:tcW w:w="1503"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205 (31%)</w:t>
            </w:r>
          </w:p>
        </w:tc>
        <w:tc>
          <w:tcPr>
            <w:tcW w:w="1561" w:type="dxa"/>
            <w:tcBorders>
              <w:bottom w:val="nil"/>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449 (48%)</w:t>
            </w:r>
          </w:p>
        </w:tc>
        <w:tc>
          <w:tcPr>
            <w:tcW w:w="1417"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157 (5%)</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Pr="00FF655E" w:rsidRDefault="005D15E7" w:rsidP="00E10E91">
            <w:pPr>
              <w:rPr>
                <w:rFonts w:cstheme="minorHAnsi"/>
                <w:color w:val="000000"/>
                <w:lang w:val="en-US"/>
              </w:rPr>
            </w:pPr>
            <w:r>
              <w:rPr>
                <w:rFonts w:cstheme="minorHAnsi"/>
                <w:color w:val="000000"/>
                <w:lang w:val="en-US"/>
              </w:rPr>
              <w:t xml:space="preserve">   Other c</w:t>
            </w:r>
            <w:r w:rsidRPr="00FF655E">
              <w:rPr>
                <w:rFonts w:cstheme="minorHAnsi"/>
                <w:color w:val="000000"/>
                <w:lang w:val="en-US"/>
              </w:rPr>
              <w:t>ART</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94 (1%)</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 (&lt;1%)</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21 (3%)</w:t>
            </w:r>
          </w:p>
        </w:tc>
        <w:tc>
          <w:tcPr>
            <w:tcW w:w="1561" w:type="dxa"/>
            <w:tcBorders>
              <w:top w:val="nil"/>
              <w:bottom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51 (5%)</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46 (2%)</w:t>
            </w:r>
          </w:p>
        </w:tc>
      </w:tr>
      <w:tr w:rsidR="005D15E7" w:rsidRPr="00830C7D" w:rsidTr="00E10E91">
        <w:trPr>
          <w:trHeight w:hRule="exact" w:val="349"/>
          <w:jc w:val="center"/>
        </w:trPr>
        <w:tc>
          <w:tcPr>
            <w:tcW w:w="2197" w:type="dxa"/>
            <w:tcBorders>
              <w:top w:val="single" w:sz="4" w:space="0" w:color="auto"/>
            </w:tcBorders>
            <w:noWrap/>
            <w:vAlign w:val="center"/>
          </w:tcPr>
          <w:p w:rsidR="005D15E7" w:rsidRPr="00FF655E" w:rsidRDefault="005D15E7" w:rsidP="00E10E91">
            <w:pPr>
              <w:rPr>
                <w:rFonts w:cstheme="minorHAnsi"/>
                <w:b/>
                <w:color w:val="000000"/>
                <w:lang w:val="en-US"/>
              </w:rPr>
            </w:pPr>
            <w:r w:rsidRPr="00FF655E">
              <w:rPr>
                <w:rFonts w:cstheme="minorHAnsi"/>
                <w:b/>
                <w:color w:val="000000"/>
                <w:lang w:val="en-US"/>
              </w:rPr>
              <w:t xml:space="preserve">Year </w:t>
            </w:r>
            <w:r>
              <w:rPr>
                <w:rFonts w:cstheme="minorHAnsi"/>
                <w:b/>
                <w:color w:val="000000"/>
                <w:lang w:val="en-US"/>
              </w:rPr>
              <w:t>of c</w:t>
            </w:r>
            <w:r w:rsidRPr="00FF655E">
              <w:rPr>
                <w:rFonts w:cstheme="minorHAnsi"/>
                <w:b/>
                <w:color w:val="000000"/>
                <w:lang w:val="en-US"/>
              </w:rPr>
              <w:t>ART</w:t>
            </w:r>
            <w:r>
              <w:rPr>
                <w:rFonts w:cstheme="minorHAnsi"/>
                <w:b/>
                <w:color w:val="000000"/>
                <w:lang w:val="en-US"/>
              </w:rPr>
              <w:t xml:space="preserve"> initiation</w:t>
            </w:r>
          </w:p>
        </w:tc>
        <w:tc>
          <w:tcPr>
            <w:tcW w:w="1538"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95"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03"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noWrap/>
            <w:vAlign w:val="center"/>
          </w:tcPr>
          <w:p w:rsidR="005D15E7" w:rsidRPr="00FF655E" w:rsidRDefault="005D15E7" w:rsidP="00E10E91">
            <w:pPr>
              <w:rPr>
                <w:rFonts w:cstheme="minorHAnsi"/>
                <w:color w:val="000000"/>
                <w:lang w:val="en-US"/>
              </w:rPr>
            </w:pPr>
            <w:r>
              <w:rPr>
                <w:rFonts w:cstheme="minorHAnsi"/>
                <w:color w:val="000000"/>
                <w:lang w:val="en-US"/>
              </w:rPr>
              <w:t xml:space="preserve">   </w:t>
            </w:r>
            <w:r w:rsidRPr="00FF655E">
              <w:rPr>
                <w:rFonts w:cstheme="minorHAnsi"/>
                <w:color w:val="000000"/>
                <w:lang w:val="en-US"/>
              </w:rPr>
              <w:t>199</w:t>
            </w:r>
            <w:r>
              <w:rPr>
                <w:rFonts w:cstheme="minorHAnsi"/>
                <w:color w:val="000000"/>
                <w:lang w:val="en-US"/>
              </w:rPr>
              <w:t>6</w:t>
            </w:r>
            <w:r w:rsidRPr="00FF655E">
              <w:rPr>
                <w:rFonts w:cstheme="minorHAnsi"/>
                <w:color w:val="000000"/>
                <w:lang w:val="en-US"/>
              </w:rPr>
              <w:t>-2003</w:t>
            </w:r>
          </w:p>
        </w:tc>
        <w:tc>
          <w:tcPr>
            <w:tcW w:w="1538" w:type="dxa"/>
            <w:vAlign w:val="center"/>
          </w:tcPr>
          <w:p w:rsidR="005D15E7" w:rsidRDefault="005D15E7" w:rsidP="00E10E91">
            <w:pPr>
              <w:spacing w:after="0"/>
              <w:jc w:val="center"/>
              <w:rPr>
                <w:rFonts w:cstheme="minorHAnsi"/>
                <w:color w:val="000000"/>
                <w:lang w:val="en-US"/>
              </w:rPr>
            </w:pPr>
            <w:r>
              <w:rPr>
                <w:rFonts w:cstheme="minorHAnsi"/>
                <w:color w:val="000000"/>
                <w:lang w:val="en-US"/>
              </w:rPr>
              <w:t>3 (&lt;1%)</w:t>
            </w:r>
          </w:p>
        </w:tc>
        <w:tc>
          <w:tcPr>
            <w:tcW w:w="1495" w:type="dxa"/>
            <w:vAlign w:val="center"/>
          </w:tcPr>
          <w:p w:rsidR="005D15E7" w:rsidRDefault="005D15E7" w:rsidP="00E10E91">
            <w:pPr>
              <w:spacing w:after="0"/>
              <w:jc w:val="center"/>
              <w:rPr>
                <w:rFonts w:cstheme="minorHAnsi"/>
                <w:color w:val="000000"/>
                <w:lang w:val="en-US"/>
              </w:rPr>
            </w:pPr>
            <w:r>
              <w:rPr>
                <w:rFonts w:cstheme="minorHAnsi"/>
                <w:color w:val="000000"/>
                <w:lang w:val="en-US"/>
              </w:rPr>
              <w:t>236 (3%)</w:t>
            </w:r>
          </w:p>
        </w:tc>
        <w:tc>
          <w:tcPr>
            <w:tcW w:w="1503" w:type="dxa"/>
            <w:vAlign w:val="center"/>
          </w:tcPr>
          <w:p w:rsidR="005D15E7" w:rsidRDefault="005D15E7" w:rsidP="00E10E91">
            <w:pPr>
              <w:spacing w:after="0"/>
              <w:jc w:val="center"/>
              <w:rPr>
                <w:rFonts w:cstheme="minorHAnsi"/>
                <w:color w:val="000000"/>
                <w:lang w:val="en-US"/>
              </w:rPr>
            </w:pPr>
            <w:r>
              <w:rPr>
                <w:rFonts w:cstheme="minorHAnsi"/>
                <w:color w:val="000000"/>
                <w:lang w:val="en-US"/>
              </w:rPr>
              <w:t>221 (34%)</w:t>
            </w:r>
          </w:p>
        </w:tc>
        <w:tc>
          <w:tcPr>
            <w:tcW w:w="1561" w:type="dxa"/>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484 (52%)</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461 (15%)</w:t>
            </w:r>
          </w:p>
        </w:tc>
      </w:tr>
      <w:tr w:rsidR="005D15E7" w:rsidRPr="00830C7D" w:rsidTr="00E10E91">
        <w:trPr>
          <w:trHeight w:hRule="exact" w:val="352"/>
          <w:jc w:val="center"/>
        </w:trPr>
        <w:tc>
          <w:tcPr>
            <w:tcW w:w="2197" w:type="dxa"/>
            <w:tcBorders>
              <w:bottom w:val="nil"/>
            </w:tcBorders>
            <w:noWrap/>
            <w:vAlign w:val="center"/>
          </w:tcPr>
          <w:p w:rsidR="005D15E7" w:rsidRPr="00FF655E" w:rsidRDefault="005D15E7" w:rsidP="00E10E91">
            <w:pPr>
              <w:rPr>
                <w:rFonts w:cstheme="minorHAnsi"/>
                <w:color w:val="000000"/>
                <w:lang w:val="en-US"/>
              </w:rPr>
            </w:pPr>
            <w:r>
              <w:rPr>
                <w:rFonts w:cstheme="minorHAnsi"/>
                <w:color w:val="000000"/>
                <w:lang w:val="en-US"/>
              </w:rPr>
              <w:t xml:space="preserve">   </w:t>
            </w:r>
            <w:r w:rsidRPr="00FF655E">
              <w:rPr>
                <w:rFonts w:cstheme="minorHAnsi"/>
                <w:color w:val="000000"/>
                <w:lang w:val="en-US"/>
              </w:rPr>
              <w:t>2004-2007</w:t>
            </w:r>
          </w:p>
        </w:tc>
        <w:tc>
          <w:tcPr>
            <w:tcW w:w="1538"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4,958 (44%)</w:t>
            </w:r>
          </w:p>
        </w:tc>
        <w:tc>
          <w:tcPr>
            <w:tcW w:w="1495"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4,496 (49%)</w:t>
            </w:r>
          </w:p>
        </w:tc>
        <w:tc>
          <w:tcPr>
            <w:tcW w:w="1503"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215 (33%)</w:t>
            </w:r>
          </w:p>
        </w:tc>
        <w:tc>
          <w:tcPr>
            <w:tcW w:w="1561" w:type="dxa"/>
            <w:tcBorders>
              <w:bottom w:val="nil"/>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258 (28%)</w:t>
            </w:r>
          </w:p>
        </w:tc>
        <w:tc>
          <w:tcPr>
            <w:tcW w:w="1417"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1,433 (47%)</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Pr="00FF655E" w:rsidRDefault="005D15E7" w:rsidP="00E10E91">
            <w:pPr>
              <w:rPr>
                <w:rFonts w:cstheme="minorHAnsi"/>
                <w:color w:val="000000"/>
                <w:lang w:val="en-US"/>
              </w:rPr>
            </w:pPr>
            <w:r>
              <w:rPr>
                <w:rFonts w:cstheme="minorHAnsi"/>
                <w:color w:val="000000"/>
                <w:lang w:val="en-US"/>
              </w:rPr>
              <w:t xml:space="preserve">   </w:t>
            </w:r>
            <w:r w:rsidRPr="00FF655E">
              <w:rPr>
                <w:rFonts w:cstheme="minorHAnsi"/>
                <w:color w:val="000000"/>
                <w:lang w:val="en-US"/>
              </w:rPr>
              <w:t>2008-2014</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6,202 (56%)</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4,442 (48%)</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222 (34%)</w:t>
            </w:r>
          </w:p>
        </w:tc>
        <w:tc>
          <w:tcPr>
            <w:tcW w:w="1561" w:type="dxa"/>
            <w:tcBorders>
              <w:top w:val="nil"/>
              <w:bottom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192 (21%)</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1,168 (38%)</w:t>
            </w:r>
          </w:p>
        </w:tc>
      </w:tr>
      <w:tr w:rsidR="005D15E7" w:rsidRPr="00C35EC7" w:rsidTr="00E10E91">
        <w:trPr>
          <w:trHeight w:hRule="exact" w:val="638"/>
          <w:jc w:val="center"/>
        </w:trPr>
        <w:tc>
          <w:tcPr>
            <w:tcW w:w="2197" w:type="dxa"/>
            <w:tcBorders>
              <w:top w:val="single" w:sz="4" w:space="0" w:color="auto"/>
              <w:bottom w:val="nil"/>
            </w:tcBorders>
            <w:noWrap/>
            <w:vAlign w:val="center"/>
          </w:tcPr>
          <w:p w:rsidR="005D15E7" w:rsidRPr="00186AE9" w:rsidRDefault="005D15E7" w:rsidP="00E10E91">
            <w:pPr>
              <w:rPr>
                <w:rFonts w:cstheme="minorHAnsi"/>
                <w:color w:val="000000"/>
                <w:lang w:val="en-US"/>
              </w:rPr>
            </w:pPr>
            <w:r w:rsidRPr="00186AE9">
              <w:rPr>
                <w:rFonts w:cstheme="minorHAnsi"/>
                <w:b/>
                <w:bCs/>
                <w:lang w:val="en-US"/>
              </w:rPr>
              <w:t xml:space="preserve">CDC stage at </w:t>
            </w:r>
            <w:r>
              <w:rPr>
                <w:rFonts w:cstheme="minorHAnsi"/>
                <w:b/>
                <w:bCs/>
                <w:lang w:val="en-US"/>
              </w:rPr>
              <w:t>c</w:t>
            </w:r>
            <w:r w:rsidRPr="00186AE9">
              <w:rPr>
                <w:rFonts w:cstheme="minorHAnsi"/>
                <w:b/>
                <w:bCs/>
                <w:lang w:val="en-US"/>
              </w:rPr>
              <w:t xml:space="preserve">ART </w:t>
            </w:r>
            <w:r>
              <w:rPr>
                <w:rFonts w:cstheme="minorHAnsi"/>
                <w:b/>
                <w:bCs/>
                <w:lang w:val="en-US"/>
              </w:rPr>
              <w:t>initiation</w:t>
            </w:r>
          </w:p>
        </w:tc>
        <w:tc>
          <w:tcPr>
            <w:tcW w:w="1538"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95"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03"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61"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tcBorders>
              <w:top w:val="nil"/>
              <w:bottom w:val="nil"/>
            </w:tcBorders>
            <w:noWrap/>
            <w:vAlign w:val="center"/>
          </w:tcPr>
          <w:p w:rsidR="005D15E7" w:rsidRPr="00186AE9" w:rsidRDefault="005D15E7" w:rsidP="00E10E91">
            <w:pPr>
              <w:rPr>
                <w:rFonts w:cstheme="minorHAnsi"/>
                <w:color w:val="000000"/>
                <w:lang w:val="en-US"/>
              </w:rPr>
            </w:pPr>
            <w:r w:rsidRPr="00186AE9">
              <w:rPr>
                <w:rFonts w:cstheme="minorHAnsi"/>
                <w:bCs/>
                <w:lang w:val="en-US"/>
              </w:rPr>
              <w:t xml:space="preserve">   A/B</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9,127 (82%)</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8,029 (88%)</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528 (80%)</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701 (75%)</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2,234 (73%)</w:t>
            </w:r>
          </w:p>
        </w:tc>
      </w:tr>
      <w:tr w:rsidR="005D15E7" w:rsidRPr="00830C7D" w:rsidTr="00E10E91">
        <w:trPr>
          <w:trHeight w:hRule="exact" w:val="352"/>
          <w:jc w:val="center"/>
        </w:trPr>
        <w:tc>
          <w:tcPr>
            <w:tcW w:w="2197" w:type="dxa"/>
            <w:tcBorders>
              <w:top w:val="nil"/>
              <w:bottom w:val="nil"/>
            </w:tcBorders>
            <w:noWrap/>
            <w:vAlign w:val="center"/>
          </w:tcPr>
          <w:p w:rsidR="005D15E7" w:rsidRPr="00186AE9" w:rsidRDefault="005D15E7" w:rsidP="00E10E91">
            <w:pPr>
              <w:rPr>
                <w:rFonts w:cstheme="minorHAnsi"/>
                <w:color w:val="000000"/>
                <w:lang w:val="en-US"/>
              </w:rPr>
            </w:pPr>
            <w:r w:rsidRPr="00186AE9">
              <w:rPr>
                <w:rFonts w:cstheme="minorHAnsi"/>
                <w:bCs/>
                <w:lang w:val="en-US"/>
              </w:rPr>
              <w:t xml:space="preserve">   C</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925 (8%)</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907 (10%)</w:t>
            </w:r>
          </w:p>
        </w:tc>
        <w:tc>
          <w:tcPr>
            <w:tcW w:w="1503" w:type="dxa"/>
            <w:tcBorders>
              <w:top w:val="nil"/>
              <w:bottom w:val="nil"/>
            </w:tcBorders>
            <w:vAlign w:val="center"/>
          </w:tcPr>
          <w:p w:rsidR="005D15E7" w:rsidRPr="005E049B" w:rsidRDefault="005D15E7" w:rsidP="00E10E91">
            <w:pPr>
              <w:spacing w:after="0"/>
              <w:jc w:val="center"/>
              <w:rPr>
                <w:rFonts w:cstheme="minorHAnsi"/>
                <w:color w:val="000000"/>
                <w:lang w:val="en-US"/>
              </w:rPr>
            </w:pPr>
            <w:r>
              <w:rPr>
                <w:rFonts w:cstheme="minorHAnsi"/>
                <w:color w:val="000000"/>
                <w:lang w:val="en-US"/>
              </w:rPr>
              <w:t>6</w:t>
            </w:r>
            <w:r w:rsidRPr="005E049B">
              <w:rPr>
                <w:rFonts w:cstheme="minorHAnsi"/>
                <w:color w:val="000000"/>
                <w:lang w:val="en-US"/>
              </w:rPr>
              <w:t>5 (1</w:t>
            </w:r>
            <w:r>
              <w:rPr>
                <w:rFonts w:cstheme="minorHAnsi"/>
                <w:color w:val="000000"/>
                <w:lang w:val="en-US"/>
              </w:rPr>
              <w:t>0</w:t>
            </w:r>
            <w:r w:rsidRPr="005E049B">
              <w:rPr>
                <w:rFonts w:cstheme="minorHAnsi"/>
                <w:color w:val="000000"/>
                <w:lang w:val="en-US"/>
              </w:rPr>
              <w:t>%)</w:t>
            </w:r>
          </w:p>
        </w:tc>
        <w:tc>
          <w:tcPr>
            <w:tcW w:w="1561" w:type="dxa"/>
            <w:tcBorders>
              <w:top w:val="nil"/>
              <w:bottom w:val="nil"/>
            </w:tcBorders>
            <w:vAlign w:val="center"/>
          </w:tcPr>
          <w:p w:rsidR="005D15E7" w:rsidRPr="005E049B" w:rsidRDefault="005D15E7" w:rsidP="00E10E91">
            <w:pPr>
              <w:spacing w:after="0"/>
              <w:jc w:val="center"/>
              <w:rPr>
                <w:rFonts w:cstheme="minorHAnsi"/>
                <w:color w:val="000000"/>
                <w:lang w:val="en-US"/>
              </w:rPr>
            </w:pPr>
            <w:r w:rsidRPr="005E049B">
              <w:rPr>
                <w:rFonts w:cstheme="minorHAnsi"/>
                <w:color w:val="000000"/>
                <w:lang w:val="en-US"/>
              </w:rPr>
              <w:t>1</w:t>
            </w:r>
            <w:r>
              <w:rPr>
                <w:rFonts w:cstheme="minorHAnsi"/>
                <w:color w:val="000000"/>
                <w:lang w:val="en-US"/>
              </w:rPr>
              <w:t>57</w:t>
            </w:r>
            <w:r w:rsidRPr="005E049B">
              <w:rPr>
                <w:rFonts w:cstheme="minorHAnsi"/>
                <w:color w:val="000000"/>
                <w:lang w:val="en-US"/>
              </w:rPr>
              <w:t xml:space="preserve"> (</w:t>
            </w:r>
            <w:r>
              <w:rPr>
                <w:rFonts w:cstheme="minorHAnsi"/>
                <w:color w:val="000000"/>
                <w:lang w:val="en-US"/>
              </w:rPr>
              <w:t>17</w:t>
            </w:r>
            <w:r w:rsidRPr="005E049B">
              <w:rPr>
                <w:rFonts w:cstheme="minorHAnsi"/>
                <w:color w:val="000000"/>
                <w:lang w:val="en-US"/>
              </w:rPr>
              <w:t>%)</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370 (12%)</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Pr="00186AE9" w:rsidRDefault="005D15E7" w:rsidP="00E10E91">
            <w:pPr>
              <w:rPr>
                <w:rFonts w:cstheme="minorHAnsi"/>
                <w:color w:val="000000"/>
                <w:lang w:val="en-US"/>
              </w:rPr>
            </w:pPr>
            <w:r w:rsidRPr="00186AE9">
              <w:rPr>
                <w:rFonts w:cstheme="minorHAnsi"/>
                <w:bCs/>
                <w:lang w:val="en-US"/>
              </w:rPr>
              <w:t xml:space="preserve">   Missing</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1,111 (10%)</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238 (3%)</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65 (10%)</w:t>
            </w:r>
          </w:p>
        </w:tc>
        <w:tc>
          <w:tcPr>
            <w:tcW w:w="156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76 (8%)</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458 (15%)</w:t>
            </w:r>
          </w:p>
        </w:tc>
      </w:tr>
      <w:tr w:rsidR="005D15E7" w:rsidRPr="00830C7D" w:rsidTr="00E10E91">
        <w:trPr>
          <w:trHeight w:hRule="exact" w:val="673"/>
          <w:jc w:val="center"/>
        </w:trPr>
        <w:tc>
          <w:tcPr>
            <w:tcW w:w="2197" w:type="dxa"/>
            <w:tcBorders>
              <w:top w:val="single" w:sz="4" w:space="0" w:color="auto"/>
            </w:tcBorders>
            <w:noWrap/>
            <w:vAlign w:val="center"/>
          </w:tcPr>
          <w:p w:rsidR="005D15E7" w:rsidRPr="002F0433" w:rsidRDefault="005D15E7" w:rsidP="00E10E91">
            <w:pPr>
              <w:rPr>
                <w:rFonts w:cstheme="minorHAnsi"/>
                <w:b/>
                <w:color w:val="000000"/>
                <w:lang w:val="en-US"/>
              </w:rPr>
            </w:pPr>
            <w:r>
              <w:rPr>
                <w:rFonts w:cstheme="minorHAnsi"/>
                <w:b/>
                <w:color w:val="000000"/>
                <w:lang w:val="en-US"/>
              </w:rPr>
              <w:t>Immunodeficiency at cART initiation*</w:t>
            </w:r>
          </w:p>
        </w:tc>
        <w:tc>
          <w:tcPr>
            <w:tcW w:w="1538"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95"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03"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561"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FF655E"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noWrap/>
            <w:vAlign w:val="center"/>
          </w:tcPr>
          <w:p w:rsidR="005D15E7" w:rsidRPr="00A11957" w:rsidRDefault="005D15E7" w:rsidP="00E10E91">
            <w:pPr>
              <w:rPr>
                <w:rFonts w:cstheme="minorHAnsi"/>
                <w:color w:val="000000"/>
                <w:lang w:val="en-US"/>
              </w:rPr>
            </w:pPr>
            <w:r>
              <w:rPr>
                <w:rFonts w:cstheme="minorHAnsi"/>
                <w:color w:val="000000"/>
                <w:lang w:val="en-US"/>
              </w:rPr>
              <w:t xml:space="preserve">   None/mild</w:t>
            </w:r>
          </w:p>
        </w:tc>
        <w:tc>
          <w:tcPr>
            <w:tcW w:w="1538" w:type="dxa"/>
            <w:vAlign w:val="center"/>
          </w:tcPr>
          <w:p w:rsidR="005D15E7" w:rsidRDefault="005D15E7" w:rsidP="00E10E91">
            <w:pPr>
              <w:spacing w:after="0"/>
              <w:jc w:val="center"/>
              <w:rPr>
                <w:rFonts w:cstheme="minorHAnsi"/>
                <w:color w:val="000000"/>
                <w:lang w:val="en-US"/>
              </w:rPr>
            </w:pPr>
            <w:r>
              <w:rPr>
                <w:rFonts w:cstheme="minorHAnsi"/>
                <w:color w:val="000000"/>
                <w:lang w:val="en-US"/>
              </w:rPr>
              <w:t>1,754 (16%)</w:t>
            </w:r>
          </w:p>
        </w:tc>
        <w:tc>
          <w:tcPr>
            <w:tcW w:w="1495" w:type="dxa"/>
            <w:vAlign w:val="center"/>
          </w:tcPr>
          <w:p w:rsidR="005D15E7" w:rsidRDefault="005D15E7" w:rsidP="00E10E91">
            <w:pPr>
              <w:spacing w:after="0"/>
              <w:jc w:val="center"/>
              <w:rPr>
                <w:rFonts w:cstheme="minorHAnsi"/>
                <w:color w:val="000000"/>
                <w:lang w:val="en-US"/>
              </w:rPr>
            </w:pPr>
            <w:r>
              <w:rPr>
                <w:rFonts w:cstheme="minorHAnsi"/>
                <w:color w:val="000000"/>
                <w:lang w:val="en-US"/>
              </w:rPr>
              <w:t>1,470 (16%)</w:t>
            </w:r>
          </w:p>
        </w:tc>
        <w:tc>
          <w:tcPr>
            <w:tcW w:w="1503" w:type="dxa"/>
            <w:vAlign w:val="center"/>
          </w:tcPr>
          <w:p w:rsidR="005D15E7" w:rsidRDefault="005D15E7" w:rsidP="00E10E91">
            <w:pPr>
              <w:spacing w:after="0"/>
              <w:jc w:val="center"/>
              <w:rPr>
                <w:rFonts w:cstheme="minorHAnsi"/>
                <w:color w:val="000000"/>
                <w:lang w:val="en-US"/>
              </w:rPr>
            </w:pPr>
            <w:r>
              <w:rPr>
                <w:rFonts w:cstheme="minorHAnsi"/>
                <w:color w:val="000000"/>
                <w:lang w:val="en-US"/>
              </w:rPr>
              <w:t>156 (24%)</w:t>
            </w:r>
          </w:p>
        </w:tc>
        <w:tc>
          <w:tcPr>
            <w:tcW w:w="1561" w:type="dxa"/>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279 (30%)</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331 (11%)</w:t>
            </w:r>
          </w:p>
        </w:tc>
      </w:tr>
      <w:tr w:rsidR="005D15E7" w:rsidRPr="00830C7D" w:rsidTr="00E10E91">
        <w:trPr>
          <w:trHeight w:hRule="exact" w:val="352"/>
          <w:jc w:val="center"/>
        </w:trPr>
        <w:tc>
          <w:tcPr>
            <w:tcW w:w="2197" w:type="dxa"/>
            <w:noWrap/>
            <w:vAlign w:val="center"/>
          </w:tcPr>
          <w:p w:rsidR="005D15E7" w:rsidRPr="00A11957" w:rsidRDefault="005D15E7" w:rsidP="00E10E91">
            <w:pPr>
              <w:rPr>
                <w:rFonts w:cstheme="minorHAnsi"/>
                <w:color w:val="000000"/>
                <w:lang w:val="en-US"/>
              </w:rPr>
            </w:pPr>
            <w:r>
              <w:rPr>
                <w:rFonts w:cstheme="minorHAnsi"/>
                <w:color w:val="000000"/>
                <w:lang w:val="en-US"/>
              </w:rPr>
              <w:t xml:space="preserve">   Advanced/severe</w:t>
            </w:r>
          </w:p>
        </w:tc>
        <w:tc>
          <w:tcPr>
            <w:tcW w:w="1538" w:type="dxa"/>
            <w:vAlign w:val="center"/>
          </w:tcPr>
          <w:p w:rsidR="005D15E7" w:rsidRDefault="005D15E7" w:rsidP="00E10E91">
            <w:pPr>
              <w:spacing w:after="0"/>
              <w:jc w:val="center"/>
              <w:rPr>
                <w:rFonts w:cstheme="minorHAnsi"/>
                <w:color w:val="000000"/>
                <w:lang w:val="en-US"/>
              </w:rPr>
            </w:pPr>
            <w:r>
              <w:rPr>
                <w:rFonts w:cstheme="minorHAnsi"/>
                <w:color w:val="000000"/>
                <w:lang w:val="en-US"/>
              </w:rPr>
              <w:t>6,871 (62%)</w:t>
            </w:r>
          </w:p>
        </w:tc>
        <w:tc>
          <w:tcPr>
            <w:tcW w:w="1495" w:type="dxa"/>
            <w:vAlign w:val="center"/>
          </w:tcPr>
          <w:p w:rsidR="005D15E7" w:rsidRDefault="005D15E7" w:rsidP="00E10E91">
            <w:pPr>
              <w:spacing w:after="0"/>
              <w:jc w:val="center"/>
              <w:rPr>
                <w:rFonts w:cstheme="minorHAnsi"/>
                <w:color w:val="000000"/>
                <w:lang w:val="en-US"/>
              </w:rPr>
            </w:pPr>
            <w:r>
              <w:rPr>
                <w:rFonts w:cstheme="minorHAnsi"/>
                <w:color w:val="000000"/>
                <w:lang w:val="en-US"/>
              </w:rPr>
              <w:t>5,672 (62%)</w:t>
            </w:r>
          </w:p>
        </w:tc>
        <w:tc>
          <w:tcPr>
            <w:tcW w:w="1503" w:type="dxa"/>
            <w:vAlign w:val="center"/>
          </w:tcPr>
          <w:p w:rsidR="005D15E7" w:rsidRPr="005E049B" w:rsidRDefault="005D15E7" w:rsidP="00E10E91">
            <w:pPr>
              <w:spacing w:after="0"/>
              <w:jc w:val="center"/>
              <w:rPr>
                <w:rFonts w:cstheme="minorHAnsi"/>
                <w:color w:val="000000"/>
                <w:lang w:val="en-US"/>
              </w:rPr>
            </w:pPr>
            <w:r>
              <w:rPr>
                <w:rFonts w:cstheme="minorHAnsi"/>
                <w:color w:val="000000"/>
                <w:lang w:val="en-US"/>
              </w:rPr>
              <w:t>446</w:t>
            </w:r>
            <w:r w:rsidRPr="005E049B">
              <w:rPr>
                <w:rFonts w:cstheme="minorHAnsi"/>
                <w:color w:val="000000"/>
                <w:lang w:val="en-US"/>
              </w:rPr>
              <w:t xml:space="preserve"> (6</w:t>
            </w:r>
            <w:r>
              <w:rPr>
                <w:rFonts w:cstheme="minorHAnsi"/>
                <w:color w:val="000000"/>
                <w:lang w:val="en-US"/>
              </w:rPr>
              <w:t>8</w:t>
            </w:r>
            <w:r w:rsidRPr="005E049B">
              <w:rPr>
                <w:rFonts w:cstheme="minorHAnsi"/>
                <w:color w:val="000000"/>
                <w:lang w:val="en-US"/>
              </w:rPr>
              <w:t>%)</w:t>
            </w:r>
          </w:p>
        </w:tc>
        <w:tc>
          <w:tcPr>
            <w:tcW w:w="1561" w:type="dxa"/>
            <w:vAlign w:val="center"/>
          </w:tcPr>
          <w:p w:rsidR="005D15E7" w:rsidRPr="005E049B" w:rsidRDefault="005D15E7" w:rsidP="00E10E91">
            <w:pPr>
              <w:spacing w:after="0"/>
              <w:jc w:val="center"/>
              <w:rPr>
                <w:rFonts w:cstheme="minorHAnsi"/>
                <w:color w:val="000000"/>
                <w:lang w:val="en-US"/>
              </w:rPr>
            </w:pPr>
            <w:r>
              <w:rPr>
                <w:rFonts w:cstheme="minorHAnsi"/>
                <w:color w:val="000000"/>
                <w:lang w:val="en-US"/>
              </w:rPr>
              <w:t>473</w:t>
            </w:r>
            <w:r w:rsidRPr="005E049B">
              <w:rPr>
                <w:rFonts w:cstheme="minorHAnsi"/>
                <w:color w:val="000000"/>
                <w:lang w:val="en-US"/>
              </w:rPr>
              <w:t xml:space="preserve"> (</w:t>
            </w:r>
            <w:r>
              <w:rPr>
                <w:rFonts w:cstheme="minorHAnsi"/>
                <w:color w:val="000000"/>
                <w:lang w:val="en-US"/>
              </w:rPr>
              <w:t>51</w:t>
            </w:r>
            <w:r w:rsidRPr="005E049B">
              <w:rPr>
                <w:rFonts w:cstheme="minorHAnsi"/>
                <w:color w:val="000000"/>
                <w:lang w:val="en-US"/>
              </w:rPr>
              <w:t>%)</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2,225 (73%)</w:t>
            </w:r>
          </w:p>
        </w:tc>
      </w:tr>
      <w:tr w:rsidR="005D15E7" w:rsidRPr="00830C7D" w:rsidTr="00E10E91">
        <w:trPr>
          <w:trHeight w:hRule="exact" w:val="352"/>
          <w:jc w:val="center"/>
        </w:trPr>
        <w:tc>
          <w:tcPr>
            <w:tcW w:w="2197" w:type="dxa"/>
            <w:tcBorders>
              <w:bottom w:val="single" w:sz="4" w:space="0" w:color="auto"/>
            </w:tcBorders>
            <w:noWrap/>
            <w:vAlign w:val="center"/>
          </w:tcPr>
          <w:p w:rsidR="005D15E7" w:rsidRPr="00A11957" w:rsidRDefault="005D15E7" w:rsidP="00E10E91">
            <w:pPr>
              <w:rPr>
                <w:rFonts w:cstheme="minorHAnsi"/>
                <w:color w:val="000000"/>
                <w:lang w:val="en-US"/>
              </w:rPr>
            </w:pPr>
            <w:r>
              <w:rPr>
                <w:rFonts w:cstheme="minorHAnsi"/>
                <w:bCs/>
                <w:lang w:val="en-US"/>
              </w:rPr>
              <w:t xml:space="preserve">   Missing</w:t>
            </w:r>
          </w:p>
        </w:tc>
        <w:tc>
          <w:tcPr>
            <w:tcW w:w="1538"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2,538 (23%)</w:t>
            </w:r>
          </w:p>
        </w:tc>
        <w:tc>
          <w:tcPr>
            <w:tcW w:w="1495"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2,032 (22%)</w:t>
            </w:r>
          </w:p>
        </w:tc>
        <w:tc>
          <w:tcPr>
            <w:tcW w:w="1503"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56 (9%)</w:t>
            </w:r>
          </w:p>
        </w:tc>
        <w:tc>
          <w:tcPr>
            <w:tcW w:w="1561" w:type="dxa"/>
            <w:tcBorders>
              <w:bottom w:val="single" w:sz="4" w:space="0" w:color="auto"/>
            </w:tcBorders>
            <w:vAlign w:val="center"/>
          </w:tcPr>
          <w:p w:rsidR="005D15E7" w:rsidRPr="00FF655E" w:rsidRDefault="005D15E7" w:rsidP="00E10E91">
            <w:pPr>
              <w:spacing w:after="0"/>
              <w:jc w:val="center"/>
              <w:rPr>
                <w:rFonts w:cstheme="minorHAnsi"/>
                <w:color w:val="000000"/>
                <w:lang w:val="en-US"/>
              </w:rPr>
            </w:pPr>
            <w:r>
              <w:rPr>
                <w:rFonts w:cstheme="minorHAnsi"/>
                <w:color w:val="000000"/>
                <w:lang w:val="en-US"/>
              </w:rPr>
              <w:t>182 (19%)</w:t>
            </w:r>
          </w:p>
        </w:tc>
        <w:tc>
          <w:tcPr>
            <w:tcW w:w="1417"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506 (17%)</w:t>
            </w:r>
          </w:p>
        </w:tc>
      </w:tr>
      <w:tr w:rsidR="005D15E7" w:rsidRPr="00830C7D" w:rsidTr="00E10E91">
        <w:trPr>
          <w:trHeight w:hRule="exact" w:val="1007"/>
          <w:jc w:val="center"/>
        </w:trPr>
        <w:tc>
          <w:tcPr>
            <w:tcW w:w="2197" w:type="dxa"/>
            <w:tcBorders>
              <w:bottom w:val="nil"/>
            </w:tcBorders>
            <w:noWrap/>
            <w:vAlign w:val="center"/>
          </w:tcPr>
          <w:p w:rsidR="005D15E7" w:rsidRPr="00523605" w:rsidRDefault="005D15E7" w:rsidP="00E10E91">
            <w:pPr>
              <w:rPr>
                <w:rFonts w:cstheme="minorHAnsi"/>
                <w:b/>
                <w:bCs/>
                <w:lang w:val="en-US"/>
              </w:rPr>
            </w:pPr>
            <w:r w:rsidRPr="00523605">
              <w:rPr>
                <w:rFonts w:cstheme="minorHAnsi"/>
                <w:b/>
                <w:bCs/>
                <w:lang w:val="en-US"/>
              </w:rPr>
              <w:t xml:space="preserve">Median CD4 </w:t>
            </w:r>
            <w:r>
              <w:rPr>
                <w:rFonts w:cstheme="minorHAnsi"/>
                <w:b/>
                <w:bCs/>
                <w:lang w:val="en-US"/>
              </w:rPr>
              <w:t xml:space="preserve">cell </w:t>
            </w:r>
            <w:r w:rsidRPr="00523605">
              <w:rPr>
                <w:rFonts w:cstheme="minorHAnsi"/>
                <w:b/>
                <w:bCs/>
                <w:lang w:val="en-US"/>
              </w:rPr>
              <w:t xml:space="preserve">count at </w:t>
            </w:r>
            <w:r>
              <w:rPr>
                <w:rFonts w:cstheme="minorHAnsi"/>
                <w:b/>
                <w:bCs/>
                <w:lang w:val="en-US"/>
              </w:rPr>
              <w:t>c</w:t>
            </w:r>
            <w:r w:rsidRPr="00523605">
              <w:rPr>
                <w:rFonts w:cstheme="minorHAnsi"/>
                <w:b/>
                <w:bCs/>
                <w:lang w:val="en-US"/>
              </w:rPr>
              <w:t xml:space="preserve">ART </w:t>
            </w:r>
            <w:r>
              <w:rPr>
                <w:rFonts w:cstheme="minorHAnsi"/>
                <w:b/>
                <w:bCs/>
                <w:lang w:val="en-US"/>
              </w:rPr>
              <w:t>initiation</w:t>
            </w:r>
            <w:r w:rsidRPr="00523605">
              <w:rPr>
                <w:rFonts w:cstheme="minorHAnsi"/>
                <w:b/>
                <w:bCs/>
                <w:lang w:val="en-US"/>
              </w:rPr>
              <w:t xml:space="preserve"> (IQR) [cells/µl]</w:t>
            </w:r>
            <w:r>
              <w:rPr>
                <w:rFonts w:cstheme="minorHAnsi"/>
                <w:b/>
                <w:bCs/>
                <w:lang w:val="en-US"/>
              </w:rPr>
              <w:t>**</w:t>
            </w:r>
          </w:p>
        </w:tc>
        <w:tc>
          <w:tcPr>
            <w:tcW w:w="1538"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241 </w:t>
            </w:r>
          </w:p>
          <w:p w:rsidR="005D15E7" w:rsidRDefault="005D15E7" w:rsidP="00E10E91">
            <w:pPr>
              <w:spacing w:after="0"/>
              <w:jc w:val="center"/>
              <w:rPr>
                <w:rFonts w:cstheme="minorHAnsi"/>
                <w:color w:val="000000"/>
                <w:lang w:val="en-US"/>
              </w:rPr>
            </w:pPr>
            <w:r>
              <w:rPr>
                <w:rFonts w:cstheme="minorHAnsi"/>
                <w:color w:val="000000"/>
                <w:lang w:val="en-US"/>
              </w:rPr>
              <w:t>(120-403)</w:t>
            </w:r>
          </w:p>
        </w:tc>
        <w:tc>
          <w:tcPr>
            <w:tcW w:w="1495"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265 </w:t>
            </w:r>
          </w:p>
          <w:p w:rsidR="005D15E7" w:rsidRDefault="005D15E7" w:rsidP="00E10E91">
            <w:pPr>
              <w:spacing w:after="0"/>
              <w:jc w:val="center"/>
              <w:rPr>
                <w:rFonts w:cstheme="minorHAnsi"/>
                <w:color w:val="000000"/>
                <w:lang w:val="en-US"/>
              </w:rPr>
            </w:pPr>
            <w:r>
              <w:rPr>
                <w:rFonts w:cstheme="minorHAnsi"/>
                <w:color w:val="000000"/>
                <w:lang w:val="en-US"/>
              </w:rPr>
              <w:t>(108-466)</w:t>
            </w:r>
          </w:p>
        </w:tc>
        <w:tc>
          <w:tcPr>
            <w:tcW w:w="1503"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259 </w:t>
            </w:r>
          </w:p>
          <w:p w:rsidR="005D15E7" w:rsidRDefault="005D15E7" w:rsidP="00E10E91">
            <w:pPr>
              <w:spacing w:after="0"/>
              <w:jc w:val="center"/>
              <w:rPr>
                <w:rFonts w:cstheme="minorHAnsi"/>
                <w:color w:val="000000"/>
                <w:lang w:val="en-US"/>
              </w:rPr>
            </w:pPr>
            <w:r>
              <w:rPr>
                <w:rFonts w:cstheme="minorHAnsi"/>
                <w:color w:val="000000"/>
                <w:lang w:val="en-US"/>
              </w:rPr>
              <w:t>(135-406)</w:t>
            </w:r>
          </w:p>
        </w:tc>
        <w:tc>
          <w:tcPr>
            <w:tcW w:w="1561"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290 </w:t>
            </w:r>
          </w:p>
          <w:p w:rsidR="005D15E7" w:rsidRDefault="005D15E7" w:rsidP="00E10E91">
            <w:pPr>
              <w:spacing w:after="0"/>
              <w:jc w:val="center"/>
              <w:rPr>
                <w:rFonts w:cstheme="minorHAnsi"/>
                <w:color w:val="000000"/>
                <w:lang w:val="en-US"/>
              </w:rPr>
            </w:pPr>
            <w:r>
              <w:rPr>
                <w:rFonts w:cstheme="minorHAnsi"/>
                <w:color w:val="000000"/>
                <w:lang w:val="en-US"/>
              </w:rPr>
              <w:t>(140-469)</w:t>
            </w:r>
          </w:p>
        </w:tc>
        <w:tc>
          <w:tcPr>
            <w:tcW w:w="1417"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118 </w:t>
            </w:r>
          </w:p>
          <w:p w:rsidR="005D15E7" w:rsidRDefault="005D15E7" w:rsidP="00E10E91">
            <w:pPr>
              <w:spacing w:after="0"/>
              <w:jc w:val="center"/>
              <w:rPr>
                <w:rFonts w:cstheme="minorHAnsi"/>
                <w:color w:val="000000"/>
                <w:lang w:val="en-US"/>
              </w:rPr>
            </w:pPr>
            <w:r>
              <w:rPr>
                <w:rFonts w:cstheme="minorHAnsi"/>
                <w:color w:val="000000"/>
                <w:lang w:val="en-US"/>
              </w:rPr>
              <w:t>(26-300)</w:t>
            </w:r>
          </w:p>
        </w:tc>
      </w:tr>
      <w:tr w:rsidR="005D15E7" w:rsidRPr="00C35EC7" w:rsidTr="00E10E91">
        <w:trPr>
          <w:trHeight w:hRule="exact" w:val="648"/>
          <w:jc w:val="center"/>
        </w:trPr>
        <w:tc>
          <w:tcPr>
            <w:tcW w:w="2197" w:type="dxa"/>
            <w:tcBorders>
              <w:top w:val="single" w:sz="4" w:space="0" w:color="auto"/>
              <w:bottom w:val="nil"/>
            </w:tcBorders>
            <w:noWrap/>
            <w:vAlign w:val="center"/>
          </w:tcPr>
          <w:p w:rsidR="005D15E7" w:rsidRPr="00B75815" w:rsidRDefault="005D15E7" w:rsidP="00E10E91">
            <w:pPr>
              <w:rPr>
                <w:rFonts w:cstheme="minorHAnsi"/>
                <w:b/>
                <w:bCs/>
                <w:lang w:val="en-US"/>
              </w:rPr>
            </w:pPr>
            <w:r w:rsidRPr="00B75815">
              <w:rPr>
                <w:rFonts w:cstheme="minorHAnsi"/>
                <w:b/>
                <w:bCs/>
                <w:lang w:val="en-US"/>
              </w:rPr>
              <w:t>CD4</w:t>
            </w:r>
            <w:r>
              <w:rPr>
                <w:rFonts w:cstheme="minorHAnsi"/>
                <w:b/>
                <w:bCs/>
                <w:lang w:val="en-US"/>
              </w:rPr>
              <w:t xml:space="preserve"> cell</w:t>
            </w:r>
            <w:r w:rsidRPr="00B75815">
              <w:rPr>
                <w:rFonts w:cstheme="minorHAnsi"/>
                <w:b/>
                <w:bCs/>
                <w:lang w:val="en-US"/>
              </w:rPr>
              <w:t xml:space="preserve"> count at </w:t>
            </w:r>
            <w:r>
              <w:rPr>
                <w:rFonts w:cstheme="minorHAnsi"/>
                <w:b/>
                <w:bCs/>
                <w:lang w:val="en-US"/>
              </w:rPr>
              <w:t>c</w:t>
            </w:r>
            <w:r w:rsidRPr="00B75815">
              <w:rPr>
                <w:rFonts w:cstheme="minorHAnsi"/>
                <w:b/>
                <w:bCs/>
                <w:lang w:val="en-US"/>
              </w:rPr>
              <w:t xml:space="preserve">ART </w:t>
            </w:r>
            <w:r>
              <w:rPr>
                <w:rFonts w:cstheme="minorHAnsi"/>
                <w:b/>
                <w:bCs/>
                <w:lang w:val="en-US"/>
              </w:rPr>
              <w:t>initiation [cells/µl]**</w:t>
            </w:r>
          </w:p>
        </w:tc>
        <w:tc>
          <w:tcPr>
            <w:tcW w:w="1538"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95"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03"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61"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bCs/>
                <w:lang w:val="en-US"/>
              </w:rPr>
            </w:pPr>
            <w:r>
              <w:rPr>
                <w:rFonts w:cstheme="minorHAnsi"/>
                <w:bCs/>
                <w:lang w:val="en-US"/>
              </w:rPr>
              <w:t xml:space="preserve">   &lt;</w:t>
            </w:r>
            <w:r w:rsidR="00422E74">
              <w:rPr>
                <w:rFonts w:cstheme="minorHAnsi"/>
                <w:bCs/>
                <w:lang w:val="en-US"/>
              </w:rPr>
              <w:t xml:space="preserve"> </w:t>
            </w:r>
            <w:r>
              <w:rPr>
                <w:rFonts w:cstheme="minorHAnsi"/>
                <w:bCs/>
                <w:lang w:val="en-US"/>
              </w:rPr>
              <w:t xml:space="preserve">200 </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2,272 (36%)</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1,103 (30%)</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172 (35%)</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105 (27%)</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940 (54%)</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bCs/>
                <w:lang w:val="en-US"/>
              </w:rPr>
            </w:pPr>
            <w:r>
              <w:rPr>
                <w:rFonts w:cstheme="minorHAnsi"/>
                <w:bCs/>
                <w:lang w:val="en-US"/>
              </w:rPr>
              <w:t xml:space="preserve">   ≥</w:t>
            </w:r>
            <w:r w:rsidR="00422E74">
              <w:rPr>
                <w:rFonts w:cstheme="minorHAnsi"/>
                <w:bCs/>
                <w:lang w:val="en-US"/>
              </w:rPr>
              <w:t xml:space="preserve"> </w:t>
            </w:r>
            <w:r>
              <w:rPr>
                <w:rFonts w:cstheme="minorHAnsi"/>
                <w:bCs/>
                <w:lang w:val="en-US"/>
              </w:rPr>
              <w:t>200</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3,175 (50%)</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1,734 (48%)</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290 (59%)</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214 (55%)</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567 (32%)</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Default="005D15E7" w:rsidP="00E10E91">
            <w:pPr>
              <w:rPr>
                <w:rFonts w:cstheme="minorHAnsi"/>
                <w:bCs/>
                <w:lang w:val="en-US"/>
              </w:rPr>
            </w:pPr>
            <w:r>
              <w:rPr>
                <w:rFonts w:cstheme="minorHAnsi"/>
                <w:bCs/>
                <w:lang w:val="en-US"/>
              </w:rPr>
              <w:t xml:space="preserve">   Missing</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882 (14%)</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786 (22%)</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33 (7%)</w:t>
            </w:r>
          </w:p>
        </w:tc>
        <w:tc>
          <w:tcPr>
            <w:tcW w:w="156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70 (18%)</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239 (14%)</w:t>
            </w:r>
          </w:p>
        </w:tc>
      </w:tr>
      <w:tr w:rsidR="005D15E7" w:rsidRPr="00830C7D" w:rsidTr="00E10E91">
        <w:trPr>
          <w:trHeight w:hRule="exact" w:val="667"/>
          <w:jc w:val="center"/>
        </w:trPr>
        <w:tc>
          <w:tcPr>
            <w:tcW w:w="2197" w:type="dxa"/>
            <w:tcBorders>
              <w:top w:val="nil"/>
              <w:bottom w:val="single" w:sz="4" w:space="0" w:color="auto"/>
            </w:tcBorders>
            <w:noWrap/>
            <w:vAlign w:val="center"/>
          </w:tcPr>
          <w:p w:rsidR="005D15E7" w:rsidRDefault="005D15E7" w:rsidP="00E10E91">
            <w:pPr>
              <w:rPr>
                <w:rFonts w:cstheme="minorHAnsi"/>
                <w:bCs/>
                <w:lang w:val="en-US"/>
              </w:rPr>
            </w:pPr>
            <w:r w:rsidRPr="00523605">
              <w:rPr>
                <w:rFonts w:cstheme="minorHAnsi"/>
                <w:b/>
                <w:bCs/>
                <w:lang w:val="en-US"/>
              </w:rPr>
              <w:t>Median CD4</w:t>
            </w:r>
            <w:r>
              <w:rPr>
                <w:rFonts w:cstheme="minorHAnsi"/>
                <w:b/>
                <w:bCs/>
                <w:lang w:val="en-US"/>
              </w:rPr>
              <w:t xml:space="preserve">% </w:t>
            </w:r>
            <w:r w:rsidRPr="00523605">
              <w:rPr>
                <w:rFonts w:cstheme="minorHAnsi"/>
                <w:b/>
                <w:bCs/>
                <w:lang w:val="en-US"/>
              </w:rPr>
              <w:t xml:space="preserve">at </w:t>
            </w:r>
            <w:r>
              <w:rPr>
                <w:rFonts w:cstheme="minorHAnsi"/>
                <w:b/>
                <w:bCs/>
                <w:lang w:val="en-US"/>
              </w:rPr>
              <w:t>c</w:t>
            </w:r>
            <w:r w:rsidRPr="00523605">
              <w:rPr>
                <w:rFonts w:cstheme="minorHAnsi"/>
                <w:b/>
                <w:bCs/>
                <w:lang w:val="en-US"/>
              </w:rPr>
              <w:t xml:space="preserve">ART </w:t>
            </w:r>
            <w:r>
              <w:rPr>
                <w:rFonts w:cstheme="minorHAnsi"/>
                <w:b/>
                <w:bCs/>
                <w:lang w:val="en-US"/>
              </w:rPr>
              <w:t>initiation</w:t>
            </w:r>
            <w:r w:rsidRPr="00523605">
              <w:rPr>
                <w:rFonts w:cstheme="minorHAnsi"/>
                <w:b/>
                <w:bCs/>
                <w:lang w:val="en-US"/>
              </w:rPr>
              <w:t xml:space="preserve"> (IQR) </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14 </w:t>
            </w:r>
          </w:p>
          <w:p w:rsidR="005D15E7" w:rsidRDefault="005D15E7" w:rsidP="00E10E91">
            <w:pPr>
              <w:spacing w:after="0"/>
              <w:jc w:val="center"/>
              <w:rPr>
                <w:rFonts w:cstheme="minorHAnsi"/>
                <w:color w:val="000000"/>
                <w:lang w:val="en-US"/>
              </w:rPr>
            </w:pPr>
            <w:r>
              <w:rPr>
                <w:rFonts w:cstheme="minorHAnsi"/>
                <w:color w:val="000000"/>
                <w:lang w:val="en-US"/>
              </w:rPr>
              <w:t>(9-19)</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14 </w:t>
            </w:r>
          </w:p>
          <w:p w:rsidR="005D15E7" w:rsidRDefault="005D15E7" w:rsidP="00E10E91">
            <w:pPr>
              <w:spacing w:after="0"/>
              <w:jc w:val="center"/>
              <w:rPr>
                <w:rFonts w:cstheme="minorHAnsi"/>
                <w:color w:val="000000"/>
                <w:lang w:val="en-US"/>
              </w:rPr>
            </w:pPr>
            <w:r>
              <w:rPr>
                <w:rFonts w:cstheme="minorHAnsi"/>
                <w:color w:val="000000"/>
                <w:lang w:val="en-US"/>
              </w:rPr>
              <w:t>(8-21)</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14 </w:t>
            </w:r>
          </w:p>
          <w:p w:rsidR="005D15E7" w:rsidRDefault="005D15E7" w:rsidP="00E10E91">
            <w:pPr>
              <w:spacing w:after="0"/>
              <w:jc w:val="center"/>
              <w:rPr>
                <w:rFonts w:cstheme="minorHAnsi"/>
                <w:color w:val="000000"/>
                <w:lang w:val="en-US"/>
              </w:rPr>
            </w:pPr>
            <w:r>
              <w:rPr>
                <w:rFonts w:cstheme="minorHAnsi"/>
                <w:color w:val="000000"/>
                <w:lang w:val="en-US"/>
              </w:rPr>
              <w:t>(8-20)</w:t>
            </w:r>
          </w:p>
        </w:tc>
        <w:tc>
          <w:tcPr>
            <w:tcW w:w="156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17 </w:t>
            </w:r>
          </w:p>
          <w:p w:rsidR="005D15E7" w:rsidRDefault="005D15E7" w:rsidP="00E10E91">
            <w:pPr>
              <w:spacing w:after="0"/>
              <w:jc w:val="center"/>
              <w:rPr>
                <w:rFonts w:cstheme="minorHAnsi"/>
                <w:color w:val="000000"/>
                <w:lang w:val="en-US"/>
              </w:rPr>
            </w:pPr>
            <w:r>
              <w:rPr>
                <w:rFonts w:cstheme="minorHAnsi"/>
                <w:color w:val="000000"/>
                <w:lang w:val="en-US"/>
              </w:rPr>
              <w:t>(11-28)</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 xml:space="preserve">9 </w:t>
            </w:r>
          </w:p>
          <w:p w:rsidR="005D15E7" w:rsidRDefault="005D15E7" w:rsidP="00E10E91">
            <w:pPr>
              <w:spacing w:after="0"/>
              <w:jc w:val="center"/>
              <w:rPr>
                <w:rFonts w:cstheme="minorHAnsi"/>
                <w:color w:val="000000"/>
                <w:lang w:val="en-US"/>
              </w:rPr>
            </w:pPr>
            <w:r>
              <w:rPr>
                <w:rFonts w:cstheme="minorHAnsi"/>
                <w:color w:val="000000"/>
                <w:lang w:val="en-US"/>
              </w:rPr>
              <w:t>(3-16)</w:t>
            </w:r>
          </w:p>
        </w:tc>
      </w:tr>
      <w:tr w:rsidR="005D15E7" w:rsidRPr="00830C7D" w:rsidTr="00E10E91">
        <w:trPr>
          <w:trHeight w:hRule="exact" w:val="577"/>
          <w:jc w:val="center"/>
        </w:trPr>
        <w:tc>
          <w:tcPr>
            <w:tcW w:w="2197" w:type="dxa"/>
            <w:tcBorders>
              <w:top w:val="single" w:sz="4" w:space="0" w:color="auto"/>
              <w:bottom w:val="nil"/>
            </w:tcBorders>
            <w:noWrap/>
            <w:vAlign w:val="center"/>
          </w:tcPr>
          <w:p w:rsidR="005D15E7" w:rsidRDefault="005D15E7" w:rsidP="00E10E91">
            <w:pPr>
              <w:rPr>
                <w:rFonts w:cstheme="minorHAnsi"/>
                <w:bCs/>
                <w:lang w:val="en-US"/>
              </w:rPr>
            </w:pPr>
            <w:r w:rsidRPr="00764605">
              <w:rPr>
                <w:rFonts w:cstheme="minorHAnsi"/>
                <w:b/>
                <w:bCs/>
                <w:lang w:val="en-US"/>
              </w:rPr>
              <w:t xml:space="preserve">CD4% at </w:t>
            </w:r>
            <w:r>
              <w:rPr>
                <w:rFonts w:cstheme="minorHAnsi"/>
                <w:b/>
                <w:bCs/>
                <w:lang w:val="en-US"/>
              </w:rPr>
              <w:t>c</w:t>
            </w:r>
            <w:r w:rsidRPr="00764605">
              <w:rPr>
                <w:rFonts w:cstheme="minorHAnsi"/>
                <w:b/>
                <w:bCs/>
                <w:lang w:val="en-US"/>
              </w:rPr>
              <w:t xml:space="preserve">ART </w:t>
            </w:r>
            <w:r>
              <w:rPr>
                <w:rFonts w:cstheme="minorHAnsi"/>
                <w:b/>
                <w:bCs/>
                <w:lang w:val="en-US"/>
              </w:rPr>
              <w:t>initiation</w:t>
            </w:r>
          </w:p>
        </w:tc>
        <w:tc>
          <w:tcPr>
            <w:tcW w:w="1538"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95"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03"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561"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bCs/>
                <w:lang w:val="en-US"/>
              </w:rPr>
            </w:pPr>
            <w:r>
              <w:rPr>
                <w:rFonts w:cstheme="minorHAnsi"/>
                <w:bCs/>
                <w:lang w:val="en-US"/>
              </w:rPr>
              <w:t xml:space="preserve">   &lt;</w:t>
            </w:r>
            <w:r w:rsidR="00422E74">
              <w:rPr>
                <w:rFonts w:cstheme="minorHAnsi"/>
                <w:bCs/>
                <w:lang w:val="en-US"/>
              </w:rPr>
              <w:t xml:space="preserve"> </w:t>
            </w:r>
            <w:r>
              <w:rPr>
                <w:rFonts w:cstheme="minorHAnsi"/>
                <w:bCs/>
                <w:lang w:val="en-US"/>
              </w:rPr>
              <w:t>10%</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2,139 (19%)</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2,194 (24%)</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168 (26%)</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150 (16%)</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1,353 (44%)</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bCs/>
                <w:lang w:val="en-US"/>
              </w:rPr>
            </w:pPr>
            <w:r>
              <w:rPr>
                <w:rFonts w:cstheme="minorHAnsi"/>
                <w:bCs/>
                <w:lang w:val="en-US"/>
              </w:rPr>
              <w:t xml:space="preserve">   10-19%</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3,206 (29%)</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2,882 (31%)</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260 (40%)</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240 (26%)</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807 (26%)</w:t>
            </w:r>
          </w:p>
        </w:tc>
      </w:tr>
      <w:tr w:rsidR="005D15E7" w:rsidRPr="00830C7D" w:rsidTr="00E10E91">
        <w:trPr>
          <w:trHeight w:hRule="exact" w:val="352"/>
          <w:jc w:val="center"/>
        </w:trPr>
        <w:tc>
          <w:tcPr>
            <w:tcW w:w="2197" w:type="dxa"/>
            <w:tcBorders>
              <w:top w:val="nil"/>
              <w:bottom w:val="nil"/>
            </w:tcBorders>
            <w:noWrap/>
            <w:vAlign w:val="center"/>
          </w:tcPr>
          <w:p w:rsidR="005D15E7" w:rsidRDefault="005D15E7" w:rsidP="00E10E91">
            <w:pPr>
              <w:rPr>
                <w:rFonts w:cstheme="minorHAnsi"/>
                <w:bCs/>
                <w:lang w:val="en-US"/>
              </w:rPr>
            </w:pPr>
            <w:r>
              <w:rPr>
                <w:rFonts w:cstheme="minorHAnsi"/>
                <w:bCs/>
                <w:lang w:val="en-US"/>
              </w:rPr>
              <w:t xml:space="preserve">   ≥</w:t>
            </w:r>
            <w:r w:rsidR="00422E74">
              <w:rPr>
                <w:rFonts w:cstheme="minorHAnsi"/>
                <w:bCs/>
                <w:lang w:val="en-US"/>
              </w:rPr>
              <w:t xml:space="preserve"> </w:t>
            </w:r>
            <w:r>
              <w:rPr>
                <w:rFonts w:cstheme="minorHAnsi"/>
                <w:bCs/>
                <w:lang w:val="en-US"/>
              </w:rPr>
              <w:t>20%</w:t>
            </w:r>
          </w:p>
        </w:tc>
        <w:tc>
          <w:tcPr>
            <w:tcW w:w="1538"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1,617 (14%)</w:t>
            </w:r>
          </w:p>
        </w:tc>
        <w:tc>
          <w:tcPr>
            <w:tcW w:w="1495"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1,914 (21%)</w:t>
            </w:r>
          </w:p>
        </w:tc>
        <w:tc>
          <w:tcPr>
            <w:tcW w:w="1503"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148 (22%)</w:t>
            </w:r>
          </w:p>
        </w:tc>
        <w:tc>
          <w:tcPr>
            <w:tcW w:w="1561"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316 (34%)</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ascii="Calibri" w:hAnsi="Calibri"/>
                <w:color w:val="000000"/>
              </w:rPr>
              <w:t>373 (12%)</w:t>
            </w:r>
          </w:p>
        </w:tc>
      </w:tr>
      <w:tr w:rsidR="005D15E7" w:rsidRPr="00830C7D" w:rsidTr="00E10E91">
        <w:trPr>
          <w:trHeight w:hRule="exact" w:val="352"/>
          <w:jc w:val="center"/>
        </w:trPr>
        <w:tc>
          <w:tcPr>
            <w:tcW w:w="2197" w:type="dxa"/>
            <w:tcBorders>
              <w:top w:val="nil"/>
              <w:bottom w:val="single" w:sz="4" w:space="0" w:color="auto"/>
            </w:tcBorders>
            <w:noWrap/>
            <w:vAlign w:val="center"/>
          </w:tcPr>
          <w:p w:rsidR="005D15E7" w:rsidRDefault="005D15E7" w:rsidP="00E10E91">
            <w:pPr>
              <w:rPr>
                <w:rFonts w:cstheme="minorHAnsi"/>
                <w:bCs/>
                <w:lang w:val="en-US"/>
              </w:rPr>
            </w:pPr>
            <w:r>
              <w:rPr>
                <w:rFonts w:cstheme="minorHAnsi"/>
                <w:bCs/>
                <w:lang w:val="en-US"/>
              </w:rPr>
              <w:t xml:space="preserve">   Missing</w:t>
            </w:r>
          </w:p>
        </w:tc>
        <w:tc>
          <w:tcPr>
            <w:tcW w:w="153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ascii="Calibri" w:hAnsi="Calibri"/>
                <w:color w:val="000000"/>
              </w:rPr>
              <w:t>4,201 (38%)</w:t>
            </w:r>
          </w:p>
        </w:tc>
        <w:tc>
          <w:tcPr>
            <w:tcW w:w="1495"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ascii="Calibri" w:hAnsi="Calibri"/>
                <w:color w:val="000000"/>
              </w:rPr>
              <w:t>2,184 (24%)</w:t>
            </w:r>
          </w:p>
        </w:tc>
        <w:tc>
          <w:tcPr>
            <w:tcW w:w="1503"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ascii="Calibri" w:hAnsi="Calibri"/>
                <w:color w:val="000000"/>
              </w:rPr>
              <w:t>82 (12%)</w:t>
            </w:r>
          </w:p>
        </w:tc>
        <w:tc>
          <w:tcPr>
            <w:tcW w:w="156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ascii="Calibri" w:hAnsi="Calibri"/>
                <w:color w:val="000000"/>
              </w:rPr>
              <w:t>228 (24%)</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ascii="Calibri" w:hAnsi="Calibri"/>
                <w:color w:val="000000"/>
              </w:rPr>
              <w:t>529 (17%)</w:t>
            </w:r>
          </w:p>
        </w:tc>
      </w:tr>
    </w:tbl>
    <w:p w:rsidR="005D15E7" w:rsidRDefault="005D15E7" w:rsidP="005D15E7">
      <w:pPr>
        <w:spacing w:before="120" w:after="60" w:line="480" w:lineRule="auto"/>
        <w:rPr>
          <w:lang w:val="en-US"/>
        </w:rPr>
      </w:pPr>
      <w:r>
        <w:rPr>
          <w:lang w:val="en-US"/>
        </w:rPr>
        <w:t>c</w:t>
      </w:r>
      <w:r w:rsidRPr="00536BEB">
        <w:rPr>
          <w:lang w:val="en-US"/>
        </w:rPr>
        <w:t>ART, combin</w:t>
      </w:r>
      <w:r>
        <w:rPr>
          <w:lang w:val="en-US"/>
        </w:rPr>
        <w:t>ation</w:t>
      </w:r>
      <w:r w:rsidRPr="00536BEB">
        <w:rPr>
          <w:lang w:val="en-US"/>
        </w:rPr>
        <w:t xml:space="preserve"> antiretroviral therapy</w:t>
      </w:r>
      <w:r w:rsidRPr="00711678">
        <w:rPr>
          <w:lang w:val="en-US"/>
        </w:rPr>
        <w:t xml:space="preserve">; </w:t>
      </w:r>
      <w:r>
        <w:rPr>
          <w:lang w:val="en-US"/>
        </w:rPr>
        <w:t xml:space="preserve">CDC, Centers for Disease Control and Prevention; </w:t>
      </w:r>
      <w:r w:rsidRPr="00711678">
        <w:rPr>
          <w:lang w:val="en-US"/>
        </w:rPr>
        <w:t>IQR, interquar</w:t>
      </w:r>
      <w:r>
        <w:rPr>
          <w:lang w:val="en-US"/>
        </w:rPr>
        <w:t xml:space="preserve">tile range; KS, Kaposi sarcoma; </w:t>
      </w:r>
      <w:r w:rsidRPr="00536BEB">
        <w:rPr>
          <w:lang w:val="en-US"/>
        </w:rPr>
        <w:t xml:space="preserve">NNRTI, </w:t>
      </w:r>
      <w:r w:rsidRPr="005D15E7">
        <w:rPr>
          <w:lang w:val="en-US"/>
        </w:rPr>
        <w:t>non-nucleoside reverse-transcriptase inhibitors; PI, protease-inhibitors; SSA, sub-Saharan African</w:t>
      </w:r>
      <w:r w:rsidR="00130D70">
        <w:rPr>
          <w:lang w:val="en-US"/>
        </w:rPr>
        <w:t xml:space="preserve">; WAZ, </w:t>
      </w:r>
      <w:r w:rsidR="00130D70" w:rsidRPr="00130D70">
        <w:rPr>
          <w:lang w:val="en-US"/>
        </w:rPr>
        <w:t>weight-for-age z-scores</w:t>
      </w:r>
      <w:r w:rsidRPr="00130D70">
        <w:rPr>
          <w:lang w:val="en-US"/>
        </w:rPr>
        <w:t>.</w:t>
      </w:r>
      <w:r w:rsidRPr="00536BEB">
        <w:rPr>
          <w:lang w:val="en-US"/>
        </w:rPr>
        <w:t xml:space="preserve"> </w:t>
      </w:r>
    </w:p>
    <w:p w:rsidR="005D15E7" w:rsidRPr="00EC7A25" w:rsidRDefault="005D15E7" w:rsidP="005D15E7">
      <w:pPr>
        <w:spacing w:after="0" w:line="480" w:lineRule="auto"/>
        <w:rPr>
          <w:rFonts w:cstheme="minorHAnsi"/>
          <w:bCs/>
          <w:szCs w:val="24"/>
          <w:lang w:val="en-US"/>
        </w:rPr>
      </w:pPr>
      <w:r w:rsidRPr="00EC7A25">
        <w:rPr>
          <w:rFonts w:cstheme="minorHAnsi"/>
          <w:color w:val="000000"/>
          <w:lang w:val="en-US"/>
        </w:rPr>
        <w:t>ⱡ</w:t>
      </w:r>
      <w:r>
        <w:rPr>
          <w:rFonts w:cstheme="minorHAnsi"/>
          <w:color w:val="000000"/>
          <w:lang w:val="en-US"/>
        </w:rPr>
        <w:t xml:space="preserve"> Weight for age z-scores only calculated for children &lt;10 years at time of measurement.</w:t>
      </w:r>
    </w:p>
    <w:p w:rsidR="005D15E7" w:rsidRPr="008351D3" w:rsidRDefault="005D15E7" w:rsidP="005D15E7">
      <w:pPr>
        <w:spacing w:after="0" w:line="480" w:lineRule="auto"/>
        <w:rPr>
          <w:rFonts w:cstheme="minorHAnsi"/>
          <w:bCs/>
          <w:szCs w:val="24"/>
          <w:vertAlign w:val="superscript"/>
          <w:lang w:val="en-US"/>
        </w:rPr>
      </w:pPr>
      <w:r w:rsidRPr="00073DA0">
        <w:rPr>
          <w:rFonts w:cstheme="minorHAnsi"/>
          <w:bCs/>
          <w:szCs w:val="24"/>
          <w:lang w:val="en-US"/>
        </w:rPr>
        <w:t>*</w:t>
      </w:r>
      <w:r w:rsidRPr="0023550C">
        <w:rPr>
          <w:rFonts w:cstheme="minorHAnsi"/>
          <w:bCs/>
          <w:szCs w:val="24"/>
          <w:lang w:val="en-US"/>
        </w:rPr>
        <w:t xml:space="preserve"> </w:t>
      </w:r>
      <w:r w:rsidRPr="00EC3CCC">
        <w:rPr>
          <w:rFonts w:cstheme="minorHAnsi"/>
          <w:bCs/>
          <w:szCs w:val="24"/>
          <w:lang w:val="en-US"/>
        </w:rPr>
        <w:t>WHO 200</w:t>
      </w:r>
      <w:r>
        <w:rPr>
          <w:rFonts w:cstheme="minorHAnsi"/>
          <w:bCs/>
          <w:szCs w:val="24"/>
          <w:lang w:val="en-US"/>
        </w:rPr>
        <w:t>7</w:t>
      </w:r>
      <w:r w:rsidRPr="00EC3CCC">
        <w:rPr>
          <w:rFonts w:cstheme="minorHAnsi"/>
          <w:bCs/>
          <w:szCs w:val="24"/>
          <w:lang w:val="en-US"/>
        </w:rPr>
        <w:t xml:space="preserve"> surveillance definition of </w:t>
      </w:r>
      <w:r w:rsidRPr="00EC3CCC">
        <w:rPr>
          <w:rFonts w:cstheme="minorHAnsi"/>
          <w:bCs/>
          <w:color w:val="000000"/>
          <w:szCs w:val="24"/>
          <w:lang w:val="en-US"/>
        </w:rPr>
        <w:t>immunodeficiency</w:t>
      </w:r>
      <w:r>
        <w:rPr>
          <w:rFonts w:cstheme="minorHAnsi"/>
          <w:bCs/>
          <w:color w:val="000000"/>
          <w:szCs w:val="24"/>
          <w:lang w:val="en-US"/>
        </w:rPr>
        <w:t xml:space="preserve"> [26]</w:t>
      </w:r>
    </w:p>
    <w:p w:rsidR="005D15E7" w:rsidRPr="00E848C5" w:rsidRDefault="005D15E7" w:rsidP="005D15E7">
      <w:pPr>
        <w:spacing w:line="480" w:lineRule="auto"/>
        <w:rPr>
          <w:rFonts w:cstheme="minorHAnsi"/>
          <w:bCs/>
          <w:color w:val="000000"/>
          <w:szCs w:val="24"/>
          <w:lang w:val="en-US"/>
        </w:rPr>
      </w:pPr>
      <w:r>
        <w:rPr>
          <w:rFonts w:cstheme="minorHAnsi"/>
          <w:bCs/>
          <w:color w:val="000000"/>
          <w:szCs w:val="24"/>
          <w:lang w:val="en-US"/>
        </w:rPr>
        <w:t>**</w:t>
      </w:r>
      <w:r w:rsidRPr="00E848C5">
        <w:rPr>
          <w:rFonts w:cstheme="minorHAnsi"/>
          <w:bCs/>
          <w:color w:val="000000"/>
          <w:szCs w:val="24"/>
          <w:lang w:val="en-US"/>
        </w:rPr>
        <w:t xml:space="preserve">Children </w:t>
      </w:r>
      <w:r>
        <w:rPr>
          <w:rFonts w:cstheme="minorHAnsi"/>
          <w:bCs/>
          <w:color w:val="000000"/>
          <w:szCs w:val="24"/>
          <w:lang w:val="en-US"/>
        </w:rPr>
        <w:t>younger than</w:t>
      </w:r>
      <w:r w:rsidRPr="00E848C5">
        <w:rPr>
          <w:rFonts w:cstheme="minorHAnsi"/>
          <w:bCs/>
          <w:color w:val="000000"/>
          <w:szCs w:val="24"/>
          <w:lang w:val="en-US"/>
        </w:rPr>
        <w:t xml:space="preserve"> 5 years were excluded</w:t>
      </w:r>
      <w:r>
        <w:rPr>
          <w:rFonts w:cstheme="minorHAnsi"/>
          <w:bCs/>
          <w:color w:val="000000"/>
          <w:szCs w:val="24"/>
          <w:lang w:val="en-US"/>
        </w:rPr>
        <w:t xml:space="preserve"> from the analysis of CD4 cell counts</w:t>
      </w:r>
      <w:r w:rsidRPr="00E848C5">
        <w:rPr>
          <w:rFonts w:cstheme="minorHAnsi"/>
          <w:bCs/>
          <w:color w:val="000000"/>
          <w:szCs w:val="24"/>
          <w:lang w:val="en-US"/>
        </w:rPr>
        <w:t>.</w:t>
      </w:r>
    </w:p>
    <w:p w:rsidR="005D15E7" w:rsidRDefault="005D15E7" w:rsidP="005D15E7">
      <w:pPr>
        <w:rPr>
          <w:rFonts w:cstheme="minorHAnsi"/>
          <w:b/>
          <w:bCs/>
          <w:color w:val="000000"/>
          <w:sz w:val="24"/>
          <w:szCs w:val="24"/>
          <w:lang w:val="en-US"/>
        </w:rPr>
      </w:pPr>
      <w:r>
        <w:rPr>
          <w:rFonts w:cstheme="minorHAnsi"/>
          <w:b/>
          <w:bCs/>
          <w:color w:val="000000"/>
          <w:sz w:val="24"/>
          <w:szCs w:val="24"/>
          <w:lang w:val="en-US"/>
        </w:rPr>
        <w:br w:type="page"/>
      </w:r>
    </w:p>
    <w:p w:rsidR="005D15E7" w:rsidRPr="005D15E7" w:rsidRDefault="005D15E7" w:rsidP="005D15E7">
      <w:pPr>
        <w:spacing w:after="120" w:line="480" w:lineRule="auto"/>
        <w:rPr>
          <w:lang w:val="en-US"/>
        </w:rPr>
      </w:pPr>
      <w:r>
        <w:rPr>
          <w:rFonts w:cstheme="minorHAnsi"/>
          <w:b/>
          <w:bCs/>
          <w:lang w:val="en-US"/>
        </w:rPr>
        <w:t xml:space="preserve">Table 2:  </w:t>
      </w:r>
      <w:r w:rsidRPr="003E167C">
        <w:rPr>
          <w:rFonts w:cstheme="minorHAnsi"/>
          <w:bCs/>
          <w:lang w:val="en-US"/>
        </w:rPr>
        <w:t>KS incidence rate</w:t>
      </w:r>
      <w:r>
        <w:rPr>
          <w:rFonts w:cstheme="minorHAnsi"/>
          <w:bCs/>
          <w:lang w:val="en-US"/>
        </w:rPr>
        <w:t>s</w:t>
      </w:r>
      <w:r w:rsidRPr="003E167C">
        <w:rPr>
          <w:rFonts w:cstheme="minorHAnsi"/>
          <w:bCs/>
          <w:lang w:val="en-US"/>
        </w:rPr>
        <w:t xml:space="preserve"> per 100,000 person-years and </w:t>
      </w:r>
      <w:r>
        <w:rPr>
          <w:rFonts w:cstheme="minorHAnsi"/>
          <w:bCs/>
          <w:lang w:val="en-US"/>
        </w:rPr>
        <w:t>HRs</w:t>
      </w:r>
      <w:r w:rsidRPr="003E167C">
        <w:rPr>
          <w:rFonts w:cstheme="minorHAnsi"/>
          <w:bCs/>
          <w:lang w:val="en-US"/>
        </w:rPr>
        <w:t xml:space="preserve"> for developing KS in children </w:t>
      </w:r>
      <w:r>
        <w:rPr>
          <w:rFonts w:cstheme="minorHAnsi"/>
          <w:bCs/>
          <w:lang w:val="en-US"/>
        </w:rPr>
        <w:t>and adolescents who initiated</w:t>
      </w:r>
      <w:r w:rsidRPr="003E167C">
        <w:rPr>
          <w:rFonts w:cstheme="minorHAnsi"/>
          <w:bCs/>
          <w:lang w:val="en-US"/>
        </w:rPr>
        <w:t xml:space="preserve"> </w:t>
      </w:r>
      <w:r>
        <w:rPr>
          <w:rFonts w:cstheme="minorHAnsi"/>
          <w:bCs/>
          <w:lang w:val="en-US"/>
        </w:rPr>
        <w:t>c</w:t>
      </w:r>
      <w:r w:rsidRPr="003E167C">
        <w:rPr>
          <w:rFonts w:cstheme="minorHAnsi"/>
          <w:bCs/>
          <w:lang w:val="en-US"/>
        </w:rPr>
        <w:t>ART</w:t>
      </w:r>
      <w:r>
        <w:rPr>
          <w:rFonts w:cstheme="minorHAnsi"/>
          <w:bCs/>
          <w:lang w:val="en-US"/>
        </w:rPr>
        <w:t>.</w:t>
      </w:r>
    </w:p>
    <w:tbl>
      <w:tblPr>
        <w:tblpPr w:leftFromText="180" w:rightFromText="180" w:vertAnchor="text" w:tblpY="1"/>
        <w:tblOverlap w:val="never"/>
        <w:tblW w:w="8931" w:type="dxa"/>
        <w:tblLayout w:type="fixed"/>
        <w:tblCellMar>
          <w:left w:w="70" w:type="dxa"/>
          <w:right w:w="70" w:type="dxa"/>
        </w:tblCellMar>
        <w:tblLook w:val="0000" w:firstRow="0" w:lastRow="0" w:firstColumn="0" w:lastColumn="0" w:noHBand="0" w:noVBand="0"/>
      </w:tblPr>
      <w:tblGrid>
        <w:gridCol w:w="1843"/>
        <w:gridCol w:w="992"/>
        <w:gridCol w:w="851"/>
        <w:gridCol w:w="709"/>
        <w:gridCol w:w="1701"/>
        <w:gridCol w:w="1417"/>
        <w:gridCol w:w="1418"/>
      </w:tblGrid>
      <w:tr w:rsidR="005D15E7" w:rsidTr="00E10E91">
        <w:trPr>
          <w:trHeight w:hRule="exact" w:val="719"/>
        </w:trPr>
        <w:tc>
          <w:tcPr>
            <w:tcW w:w="1843" w:type="dxa"/>
            <w:tcBorders>
              <w:top w:val="single" w:sz="4" w:space="0" w:color="auto"/>
              <w:left w:val="nil"/>
              <w:bottom w:val="single" w:sz="4" w:space="0" w:color="auto"/>
            </w:tcBorders>
            <w:noWrap/>
            <w:vAlign w:val="center"/>
          </w:tcPr>
          <w:p w:rsidR="005D15E7" w:rsidRPr="003E167C" w:rsidRDefault="005D15E7" w:rsidP="00E10E91">
            <w:pPr>
              <w:rPr>
                <w:rFonts w:cstheme="minorHAnsi"/>
                <w:b/>
                <w:color w:val="000000"/>
                <w:lang w:val="en-US"/>
              </w:rPr>
            </w:pPr>
          </w:p>
        </w:tc>
        <w:tc>
          <w:tcPr>
            <w:tcW w:w="992" w:type="dxa"/>
            <w:tcBorders>
              <w:top w:val="single" w:sz="4" w:space="0" w:color="auto"/>
              <w:bottom w:val="single" w:sz="4" w:space="0" w:color="auto"/>
            </w:tcBorders>
          </w:tcPr>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 xml:space="preserve">Patients </w:t>
            </w:r>
          </w:p>
          <w:p w:rsidR="005D15E7" w:rsidRPr="003E167C" w:rsidRDefault="005D15E7" w:rsidP="00E10E91">
            <w:pPr>
              <w:jc w:val="center"/>
              <w:rPr>
                <w:rFonts w:cstheme="minorHAnsi"/>
                <w:b/>
                <w:color w:val="000000"/>
                <w:lang w:val="en-US"/>
              </w:rPr>
            </w:pPr>
            <w:r w:rsidRPr="003E167C">
              <w:rPr>
                <w:rFonts w:cstheme="minorHAnsi"/>
                <w:b/>
                <w:color w:val="000000"/>
                <w:lang w:val="en-US"/>
              </w:rPr>
              <w:t>(N)</w:t>
            </w:r>
          </w:p>
        </w:tc>
        <w:tc>
          <w:tcPr>
            <w:tcW w:w="851" w:type="dxa"/>
            <w:tcBorders>
              <w:top w:val="single" w:sz="4" w:space="0" w:color="auto"/>
              <w:bottom w:val="single" w:sz="4" w:space="0" w:color="auto"/>
            </w:tcBorders>
          </w:tcPr>
          <w:p w:rsidR="005D15E7" w:rsidRPr="003E167C" w:rsidRDefault="005D15E7" w:rsidP="00E10E91">
            <w:pPr>
              <w:jc w:val="center"/>
              <w:rPr>
                <w:rFonts w:cstheme="minorHAnsi"/>
                <w:b/>
                <w:color w:val="000000"/>
                <w:lang w:val="en-US"/>
              </w:rPr>
            </w:pPr>
            <w:r w:rsidRPr="003E167C">
              <w:rPr>
                <w:rFonts w:cstheme="minorHAnsi"/>
                <w:b/>
                <w:color w:val="000000"/>
                <w:lang w:val="en-US"/>
              </w:rPr>
              <w:t xml:space="preserve">Person- years </w:t>
            </w:r>
          </w:p>
        </w:tc>
        <w:tc>
          <w:tcPr>
            <w:tcW w:w="709" w:type="dxa"/>
            <w:tcBorders>
              <w:top w:val="single" w:sz="4" w:space="0" w:color="auto"/>
              <w:left w:val="nil"/>
              <w:bottom w:val="single" w:sz="4" w:space="0" w:color="auto"/>
            </w:tcBorders>
          </w:tcPr>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Cases</w:t>
            </w:r>
          </w:p>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 xml:space="preserve"> (N)</w:t>
            </w:r>
          </w:p>
        </w:tc>
        <w:tc>
          <w:tcPr>
            <w:tcW w:w="1701" w:type="dxa"/>
            <w:tcBorders>
              <w:top w:val="single" w:sz="4" w:space="0" w:color="auto"/>
              <w:bottom w:val="single" w:sz="4" w:space="0" w:color="auto"/>
            </w:tcBorders>
            <w:noWrap/>
            <w:vAlign w:val="center"/>
          </w:tcPr>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 xml:space="preserve">Incidence rate </w:t>
            </w:r>
          </w:p>
          <w:p w:rsidR="005D15E7" w:rsidRPr="003E167C" w:rsidRDefault="005D15E7" w:rsidP="00E10E91">
            <w:pPr>
              <w:jc w:val="center"/>
              <w:rPr>
                <w:rFonts w:cstheme="minorHAnsi"/>
                <w:b/>
                <w:color w:val="000000"/>
                <w:lang w:val="en-US"/>
              </w:rPr>
            </w:pPr>
            <w:r w:rsidRPr="003E167C">
              <w:rPr>
                <w:rFonts w:cstheme="minorHAnsi"/>
                <w:b/>
                <w:color w:val="000000"/>
                <w:lang w:val="en-US"/>
              </w:rPr>
              <w:t>(95% CI)</w:t>
            </w:r>
          </w:p>
        </w:tc>
        <w:tc>
          <w:tcPr>
            <w:tcW w:w="1417" w:type="dxa"/>
            <w:tcBorders>
              <w:top w:val="single" w:sz="4" w:space="0" w:color="auto"/>
              <w:bottom w:val="single" w:sz="4" w:space="0" w:color="auto"/>
            </w:tcBorders>
          </w:tcPr>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Crude HR</w:t>
            </w:r>
          </w:p>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(95% CI)</w:t>
            </w:r>
          </w:p>
        </w:tc>
        <w:tc>
          <w:tcPr>
            <w:tcW w:w="1418" w:type="dxa"/>
            <w:tcBorders>
              <w:top w:val="single" w:sz="4" w:space="0" w:color="auto"/>
              <w:bottom w:val="single" w:sz="4" w:space="0" w:color="auto"/>
            </w:tcBorders>
          </w:tcPr>
          <w:p w:rsidR="005D15E7" w:rsidRPr="003E167C" w:rsidRDefault="005D15E7" w:rsidP="00E10E91">
            <w:pPr>
              <w:spacing w:after="0"/>
              <w:jc w:val="center"/>
              <w:rPr>
                <w:rFonts w:cstheme="minorHAnsi"/>
                <w:b/>
                <w:color w:val="000000"/>
                <w:lang w:val="en-US"/>
              </w:rPr>
            </w:pPr>
            <w:r w:rsidRPr="003E167C">
              <w:rPr>
                <w:rFonts w:cstheme="minorHAnsi"/>
                <w:b/>
                <w:color w:val="000000"/>
                <w:lang w:val="en-US"/>
              </w:rPr>
              <w:t>Adjusted HR (95% CI)</w:t>
            </w:r>
            <w:r>
              <w:rPr>
                <w:rFonts w:cstheme="minorHAnsi"/>
                <w:b/>
                <w:color w:val="000000"/>
                <w:lang w:val="en-US"/>
              </w:rPr>
              <w:t>ᶧ</w:t>
            </w:r>
          </w:p>
        </w:tc>
      </w:tr>
      <w:tr w:rsidR="005D15E7" w:rsidRPr="00830C7D" w:rsidTr="00E10E91">
        <w:trPr>
          <w:trHeight w:hRule="exact" w:val="352"/>
        </w:trPr>
        <w:tc>
          <w:tcPr>
            <w:tcW w:w="1843" w:type="dxa"/>
            <w:tcBorders>
              <w:top w:val="single" w:sz="4" w:space="0" w:color="auto"/>
              <w:left w:val="nil"/>
              <w:bottom w:val="nil"/>
            </w:tcBorders>
            <w:noWrap/>
            <w:vAlign w:val="center"/>
          </w:tcPr>
          <w:p w:rsidR="005D15E7" w:rsidRPr="003E167C" w:rsidRDefault="005D15E7" w:rsidP="00E10E91">
            <w:pPr>
              <w:rPr>
                <w:rFonts w:cstheme="minorHAnsi"/>
                <w:b/>
                <w:color w:val="000000"/>
                <w:lang w:val="en-US"/>
              </w:rPr>
            </w:pPr>
            <w:r>
              <w:rPr>
                <w:rFonts w:cstheme="minorHAnsi"/>
                <w:b/>
                <w:color w:val="000000"/>
                <w:lang w:val="en-US"/>
              </w:rPr>
              <w:t>Overall</w:t>
            </w:r>
          </w:p>
        </w:tc>
        <w:tc>
          <w:tcPr>
            <w:tcW w:w="992"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24,991</w:t>
            </w:r>
          </w:p>
        </w:tc>
        <w:tc>
          <w:tcPr>
            <w:tcW w:w="851"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74,456</w:t>
            </w:r>
          </w:p>
        </w:tc>
        <w:tc>
          <w:tcPr>
            <w:tcW w:w="709" w:type="dxa"/>
            <w:tcBorders>
              <w:top w:val="single" w:sz="4" w:space="0" w:color="auto"/>
              <w:left w:val="nil"/>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26</w:t>
            </w:r>
          </w:p>
        </w:tc>
        <w:tc>
          <w:tcPr>
            <w:tcW w:w="1701" w:type="dxa"/>
            <w:tcBorders>
              <w:top w:val="single" w:sz="4" w:space="0" w:color="auto"/>
              <w:bottom w:val="nil"/>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34.9 (23.8-51.3)</w:t>
            </w:r>
          </w:p>
        </w:tc>
        <w:tc>
          <w:tcPr>
            <w:tcW w:w="1417"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352"/>
        </w:trPr>
        <w:tc>
          <w:tcPr>
            <w:tcW w:w="1843" w:type="dxa"/>
            <w:tcBorders>
              <w:top w:val="single" w:sz="4" w:space="0" w:color="auto"/>
              <w:left w:val="nil"/>
              <w:bottom w:val="nil"/>
            </w:tcBorders>
            <w:noWrap/>
            <w:vAlign w:val="center"/>
          </w:tcPr>
          <w:p w:rsidR="005D15E7" w:rsidRPr="003E167C" w:rsidRDefault="005D15E7" w:rsidP="00E10E91">
            <w:pPr>
              <w:rPr>
                <w:rFonts w:cstheme="minorHAnsi"/>
                <w:b/>
                <w:color w:val="000000"/>
                <w:lang w:val="en-US"/>
              </w:rPr>
            </w:pPr>
            <w:r>
              <w:rPr>
                <w:rFonts w:cstheme="minorHAnsi"/>
                <w:b/>
                <w:color w:val="000000"/>
                <w:lang w:val="en-US"/>
              </w:rPr>
              <w:t>Region and origin</w:t>
            </w:r>
          </w:p>
        </w:tc>
        <w:tc>
          <w:tcPr>
            <w:tcW w:w="992"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851"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709" w:type="dxa"/>
            <w:tcBorders>
              <w:top w:val="single" w:sz="4" w:space="0" w:color="auto"/>
              <w:left w:val="nil"/>
              <w:bottom w:val="nil"/>
            </w:tcBorders>
            <w:vAlign w:val="center"/>
          </w:tcPr>
          <w:p w:rsidR="005D15E7" w:rsidRPr="003E167C" w:rsidRDefault="005D15E7" w:rsidP="00E10E91">
            <w:pPr>
              <w:spacing w:after="0"/>
              <w:jc w:val="center"/>
              <w:rPr>
                <w:rFonts w:cstheme="minorHAnsi"/>
                <w:color w:val="000000"/>
                <w:lang w:val="en-US"/>
              </w:rPr>
            </w:pPr>
          </w:p>
        </w:tc>
        <w:tc>
          <w:tcPr>
            <w:tcW w:w="1701" w:type="dxa"/>
            <w:tcBorders>
              <w:top w:val="single" w:sz="4" w:space="0" w:color="auto"/>
              <w:bottom w:val="nil"/>
            </w:tcBorders>
            <w:noWrap/>
            <w:vAlign w:val="center"/>
          </w:tcPr>
          <w:p w:rsidR="005D15E7" w:rsidRPr="003E167C"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1418"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left w:val="nil"/>
              <w:bottom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Eastern Africa</w:t>
            </w:r>
          </w:p>
        </w:tc>
        <w:tc>
          <w:tcPr>
            <w:tcW w:w="992"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11,163</w:t>
            </w:r>
          </w:p>
        </w:tc>
        <w:tc>
          <w:tcPr>
            <w:tcW w:w="851" w:type="dxa"/>
            <w:tcBorders>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23,313</w:t>
            </w:r>
          </w:p>
        </w:tc>
        <w:tc>
          <w:tcPr>
            <w:tcW w:w="709" w:type="dxa"/>
            <w:tcBorders>
              <w:left w:val="nil"/>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20</w:t>
            </w:r>
          </w:p>
        </w:tc>
        <w:tc>
          <w:tcPr>
            <w:tcW w:w="1701" w:type="dxa"/>
            <w:tcBorders>
              <w:bottom w:val="nil"/>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85.8 (55.3-133.0)</w:t>
            </w:r>
          </w:p>
        </w:tc>
        <w:tc>
          <w:tcPr>
            <w:tcW w:w="1417" w:type="dxa"/>
            <w:tcBorders>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c>
          <w:tcPr>
            <w:tcW w:w="1418" w:type="dxa"/>
            <w:tcBorders>
              <w:bottom w:val="nil"/>
            </w:tcBorders>
            <w:vAlign w:val="center"/>
          </w:tcPr>
          <w:p w:rsidR="005D15E7" w:rsidRPr="00422D2B" w:rsidRDefault="005D15E7" w:rsidP="00E10E91">
            <w:pPr>
              <w:spacing w:after="0" w:line="240" w:lineRule="auto"/>
              <w:jc w:val="center"/>
              <w:rPr>
                <w:color w:val="000000"/>
                <w:szCs w:val="20"/>
                <w:lang w:val="en-US" w:eastAsia="de-CH"/>
              </w:rPr>
            </w:pPr>
            <w:r>
              <w:rPr>
                <w:color w:val="000000"/>
                <w:szCs w:val="20"/>
                <w:lang w:val="en-US" w:eastAsia="de-CH"/>
              </w:rPr>
              <w:t>1.0</w:t>
            </w:r>
          </w:p>
        </w:tc>
      </w:tr>
      <w:tr w:rsidR="005D15E7" w:rsidRPr="00830C7D" w:rsidTr="00E10E91">
        <w:trPr>
          <w:trHeight w:hRule="exact" w:val="352"/>
        </w:trPr>
        <w:tc>
          <w:tcPr>
            <w:tcW w:w="1843" w:type="dxa"/>
            <w:tcBorders>
              <w:left w:val="nil"/>
              <w:bottom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Southern Africa</w:t>
            </w:r>
          </w:p>
        </w:tc>
        <w:tc>
          <w:tcPr>
            <w:tcW w:w="992"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9,174</w:t>
            </w:r>
          </w:p>
        </w:tc>
        <w:tc>
          <w:tcPr>
            <w:tcW w:w="851"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26,337</w:t>
            </w:r>
          </w:p>
        </w:tc>
        <w:tc>
          <w:tcPr>
            <w:tcW w:w="709" w:type="dxa"/>
            <w:tcBorders>
              <w:left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w:t>
            </w:r>
          </w:p>
        </w:tc>
        <w:tc>
          <w:tcPr>
            <w:tcW w:w="1701" w:type="dxa"/>
            <w:tcBorders>
              <w:bottom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11.4 (3.7-35.3)</w:t>
            </w:r>
          </w:p>
        </w:tc>
        <w:tc>
          <w:tcPr>
            <w:tcW w:w="1417"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0.2 (0.0-0.5)</w:t>
            </w:r>
          </w:p>
        </w:tc>
        <w:tc>
          <w:tcPr>
            <w:tcW w:w="1418" w:type="dxa"/>
            <w:tcBorders>
              <w:bottom w:val="nil"/>
            </w:tcBorders>
            <w:vAlign w:val="center"/>
          </w:tcPr>
          <w:p w:rsidR="005D15E7" w:rsidRDefault="005D15E7" w:rsidP="00E10E91">
            <w:pPr>
              <w:spacing w:after="0" w:line="240" w:lineRule="auto"/>
              <w:jc w:val="center"/>
              <w:rPr>
                <w:color w:val="000000"/>
                <w:szCs w:val="20"/>
                <w:lang w:val="en-US" w:eastAsia="de-CH"/>
              </w:rPr>
            </w:pPr>
            <w:r>
              <w:rPr>
                <w:color w:val="000000"/>
                <w:szCs w:val="20"/>
                <w:lang w:val="en-US" w:eastAsia="de-CH"/>
              </w:rPr>
              <w:t>0.1 (0.0-0.6)</w:t>
            </w:r>
          </w:p>
        </w:tc>
      </w:tr>
      <w:tr w:rsidR="005D15E7" w:rsidRPr="00830C7D" w:rsidTr="00E10E91">
        <w:trPr>
          <w:trHeight w:hRule="exact" w:val="352"/>
        </w:trPr>
        <w:tc>
          <w:tcPr>
            <w:tcW w:w="1843" w:type="dxa"/>
            <w:tcBorders>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Europe, SSA origin</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658</w:t>
            </w:r>
          </w:p>
        </w:tc>
        <w:tc>
          <w:tcPr>
            <w:tcW w:w="851"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3,694</w:t>
            </w:r>
          </w:p>
        </w:tc>
        <w:tc>
          <w:tcPr>
            <w:tcW w:w="709" w:type="dxa"/>
            <w:tcBorders>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w:t>
            </w:r>
          </w:p>
        </w:tc>
        <w:tc>
          <w:tcPr>
            <w:tcW w:w="1701" w:type="dxa"/>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81.2 (26.2-251.8)</w:t>
            </w:r>
          </w:p>
        </w:tc>
        <w:tc>
          <w:tcPr>
            <w:tcW w:w="1417"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1.8 (0.5-6.1)</w:t>
            </w:r>
          </w:p>
        </w:tc>
        <w:tc>
          <w:tcPr>
            <w:tcW w:w="1418" w:type="dxa"/>
            <w:vAlign w:val="center"/>
          </w:tcPr>
          <w:p w:rsidR="005D15E7" w:rsidRPr="00422D2B" w:rsidRDefault="005D15E7" w:rsidP="00E10E91">
            <w:pPr>
              <w:spacing w:after="0" w:line="240" w:lineRule="auto"/>
              <w:jc w:val="center"/>
              <w:rPr>
                <w:color w:val="000000"/>
                <w:szCs w:val="20"/>
                <w:lang w:val="en-US" w:eastAsia="de-CH"/>
              </w:rPr>
            </w:pPr>
            <w:r>
              <w:rPr>
                <w:color w:val="000000"/>
                <w:szCs w:val="20"/>
                <w:lang w:val="en-US" w:eastAsia="de-CH"/>
              </w:rPr>
              <w:t>1.0 (0.2-6.4)</w:t>
            </w:r>
          </w:p>
        </w:tc>
      </w:tr>
      <w:tr w:rsidR="005D15E7" w:rsidRPr="00830C7D" w:rsidTr="00E10E91">
        <w:trPr>
          <w:trHeight w:hRule="exact" w:val="649"/>
        </w:trPr>
        <w:tc>
          <w:tcPr>
            <w:tcW w:w="1843" w:type="dxa"/>
            <w:tcBorders>
              <w:left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w:t>
            </w:r>
            <w:r w:rsidRPr="00C25037">
              <w:rPr>
                <w:rFonts w:cstheme="minorHAnsi"/>
                <w:color w:val="000000"/>
                <w:lang w:val="en-US"/>
              </w:rPr>
              <w:t xml:space="preserve">Europe, </w:t>
            </w:r>
            <w:r>
              <w:rPr>
                <w:rFonts w:cstheme="minorHAnsi"/>
                <w:color w:val="000000"/>
                <w:lang w:val="en-US"/>
              </w:rPr>
              <w:t>non-SSA o</w:t>
            </w:r>
            <w:r w:rsidRPr="00C25037">
              <w:rPr>
                <w:rFonts w:cstheme="minorHAnsi"/>
                <w:color w:val="000000"/>
                <w:lang w:val="en-US"/>
              </w:rPr>
              <w:t>rigin</w:t>
            </w:r>
            <w:r>
              <w:rPr>
                <w:rFonts w:cstheme="minorHAnsi"/>
                <w:color w:val="000000"/>
                <w:lang w:val="en-US"/>
              </w:rPr>
              <w:t xml:space="preserve"> </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934</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7,428</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0</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0 (0-49.8)</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vAlign w:val="center"/>
          </w:tcPr>
          <w:p w:rsidR="005D15E7" w:rsidRDefault="005D15E7" w:rsidP="00E10E91">
            <w:pPr>
              <w:spacing w:after="0" w:line="240" w:lineRule="auto"/>
              <w:jc w:val="center"/>
              <w:rPr>
                <w:color w:val="000000"/>
                <w:szCs w:val="20"/>
                <w:lang w:val="en-US" w:eastAsia="de-CH"/>
              </w:rPr>
            </w:pPr>
            <w:r>
              <w:rPr>
                <w:color w:val="000000"/>
                <w:szCs w:val="20"/>
                <w:lang w:val="en-US" w:eastAsia="de-CH"/>
              </w:rPr>
              <w:t>-</w:t>
            </w:r>
          </w:p>
        </w:tc>
      </w:tr>
      <w:tr w:rsidR="005D15E7" w:rsidRPr="00830C7D" w:rsidTr="00E10E91">
        <w:trPr>
          <w:trHeight w:hRule="exact" w:val="260"/>
        </w:trPr>
        <w:tc>
          <w:tcPr>
            <w:tcW w:w="1843" w:type="dxa"/>
            <w:tcBorders>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Asia</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3,062</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13,684</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0</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0 (0-27.0)</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vAlign w:val="center"/>
          </w:tcPr>
          <w:p w:rsidR="005D15E7" w:rsidRDefault="005D15E7" w:rsidP="00E10E91">
            <w:pPr>
              <w:spacing w:after="0" w:line="240" w:lineRule="auto"/>
              <w:jc w:val="center"/>
              <w:rPr>
                <w:color w:val="000000"/>
                <w:szCs w:val="20"/>
                <w:lang w:val="en-US" w:eastAsia="de-CH"/>
              </w:rPr>
            </w:pPr>
            <w:r>
              <w:rPr>
                <w:color w:val="000000"/>
                <w:szCs w:val="20"/>
                <w:lang w:val="en-US" w:eastAsia="de-CH"/>
              </w:rPr>
              <w:t>-</w:t>
            </w:r>
          </w:p>
        </w:tc>
      </w:tr>
      <w:tr w:rsidR="005D15E7" w:rsidRPr="00830C7D" w:rsidTr="00E10E91">
        <w:trPr>
          <w:trHeight w:hRule="exact" w:val="352"/>
        </w:trPr>
        <w:tc>
          <w:tcPr>
            <w:tcW w:w="1843" w:type="dxa"/>
            <w:tcBorders>
              <w:top w:val="single" w:sz="4" w:space="0" w:color="auto"/>
              <w:left w:val="nil"/>
            </w:tcBorders>
            <w:noWrap/>
            <w:vAlign w:val="center"/>
          </w:tcPr>
          <w:p w:rsidR="005D15E7" w:rsidRPr="003E167C" w:rsidRDefault="005D15E7" w:rsidP="00E10E91">
            <w:pPr>
              <w:rPr>
                <w:rFonts w:cstheme="minorHAnsi"/>
                <w:b/>
                <w:color w:val="000000"/>
                <w:lang w:val="en-US"/>
              </w:rPr>
            </w:pPr>
            <w:r w:rsidRPr="003E167C">
              <w:rPr>
                <w:rFonts w:cstheme="minorHAnsi"/>
                <w:b/>
                <w:color w:val="000000"/>
                <w:lang w:val="en-US"/>
              </w:rPr>
              <w:t>Sex</w:t>
            </w:r>
          </w:p>
        </w:tc>
        <w:tc>
          <w:tcPr>
            <w:tcW w:w="992"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Pr="003E167C"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Pr="003E167C"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Boys</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12,487</w:t>
            </w:r>
          </w:p>
        </w:tc>
        <w:tc>
          <w:tcPr>
            <w:tcW w:w="851"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37,448</w:t>
            </w:r>
          </w:p>
        </w:tc>
        <w:tc>
          <w:tcPr>
            <w:tcW w:w="709" w:type="dxa"/>
            <w:tcBorders>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18</w:t>
            </w:r>
          </w:p>
        </w:tc>
        <w:tc>
          <w:tcPr>
            <w:tcW w:w="1701" w:type="dxa"/>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48.1 (30.3-76.3)</w:t>
            </w:r>
          </w:p>
        </w:tc>
        <w:tc>
          <w:tcPr>
            <w:tcW w:w="1417"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c>
          <w:tcPr>
            <w:tcW w:w="1418" w:type="dxa"/>
            <w:vAlign w:val="center"/>
          </w:tcPr>
          <w:p w:rsidR="005D15E7" w:rsidRPr="00422D2B" w:rsidRDefault="005D15E7" w:rsidP="00E10E91">
            <w:pPr>
              <w:spacing w:after="0" w:line="240" w:lineRule="auto"/>
              <w:jc w:val="center"/>
              <w:rPr>
                <w:color w:val="000000"/>
                <w:szCs w:val="20"/>
                <w:lang w:val="en-US" w:eastAsia="de-CH"/>
              </w:rPr>
            </w:pPr>
            <w:r>
              <w:rPr>
                <w:color w:val="000000"/>
                <w:szCs w:val="20"/>
                <w:lang w:val="en-US" w:eastAsia="de-CH"/>
              </w:rPr>
              <w:t>1.0</w:t>
            </w:r>
          </w:p>
        </w:tc>
      </w:tr>
      <w:tr w:rsidR="005D15E7" w:rsidRPr="00830C7D" w:rsidTr="00E10E91">
        <w:trPr>
          <w:trHeight w:hRule="exact" w:val="352"/>
        </w:trPr>
        <w:tc>
          <w:tcPr>
            <w:tcW w:w="1843" w:type="dxa"/>
            <w:tcBorders>
              <w:left w:val="nil"/>
              <w:bottom w:val="single" w:sz="4" w:space="0" w:color="auto"/>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 xml:space="preserve">Girls </w:t>
            </w:r>
          </w:p>
        </w:tc>
        <w:tc>
          <w:tcPr>
            <w:tcW w:w="992"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12,504</w:t>
            </w:r>
          </w:p>
        </w:tc>
        <w:tc>
          <w:tcPr>
            <w:tcW w:w="851"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37,009</w:t>
            </w:r>
          </w:p>
        </w:tc>
        <w:tc>
          <w:tcPr>
            <w:tcW w:w="709" w:type="dxa"/>
            <w:tcBorders>
              <w:left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8</w:t>
            </w:r>
          </w:p>
        </w:tc>
        <w:tc>
          <w:tcPr>
            <w:tcW w:w="1701" w:type="dxa"/>
            <w:tcBorders>
              <w:bottom w:val="single" w:sz="4" w:space="0" w:color="auto"/>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21.6 (10.8-43.2)</w:t>
            </w:r>
          </w:p>
        </w:tc>
        <w:tc>
          <w:tcPr>
            <w:tcW w:w="1417"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0.4 (0.2-1.0)</w:t>
            </w:r>
          </w:p>
        </w:tc>
        <w:tc>
          <w:tcPr>
            <w:tcW w:w="1418" w:type="dxa"/>
            <w:tcBorders>
              <w:bottom w:val="single" w:sz="4" w:space="0" w:color="auto"/>
            </w:tcBorders>
            <w:vAlign w:val="center"/>
          </w:tcPr>
          <w:p w:rsidR="005D15E7" w:rsidRPr="00422D2B" w:rsidRDefault="005D15E7" w:rsidP="00E10E91">
            <w:pPr>
              <w:spacing w:after="0" w:line="240" w:lineRule="auto"/>
              <w:jc w:val="center"/>
              <w:rPr>
                <w:color w:val="000000"/>
                <w:szCs w:val="20"/>
                <w:lang w:val="en-US" w:eastAsia="de-CH"/>
              </w:rPr>
            </w:pPr>
            <w:r>
              <w:rPr>
                <w:color w:val="000000"/>
                <w:szCs w:val="20"/>
                <w:lang w:val="en-US" w:eastAsia="de-CH"/>
              </w:rPr>
              <w:t>0.3 (0.1-0.9)</w:t>
            </w:r>
          </w:p>
        </w:tc>
      </w:tr>
      <w:tr w:rsidR="005D15E7" w:rsidRPr="00C35EC7" w:rsidTr="00E10E91">
        <w:trPr>
          <w:trHeight w:hRule="exact" w:val="646"/>
        </w:trPr>
        <w:tc>
          <w:tcPr>
            <w:tcW w:w="1843" w:type="dxa"/>
            <w:tcBorders>
              <w:top w:val="single" w:sz="4" w:space="0" w:color="auto"/>
              <w:left w:val="nil"/>
            </w:tcBorders>
            <w:noWrap/>
            <w:vAlign w:val="center"/>
          </w:tcPr>
          <w:p w:rsidR="005D15E7" w:rsidRPr="003E167C" w:rsidRDefault="005D15E7" w:rsidP="00E10E91">
            <w:pPr>
              <w:rPr>
                <w:rFonts w:cstheme="minorHAnsi"/>
                <w:b/>
                <w:color w:val="000000"/>
                <w:lang w:val="en-US"/>
              </w:rPr>
            </w:pPr>
            <w:r w:rsidRPr="003E167C">
              <w:rPr>
                <w:rFonts w:cstheme="minorHAnsi"/>
                <w:b/>
                <w:color w:val="000000"/>
                <w:lang w:val="en-US"/>
              </w:rPr>
              <w:t xml:space="preserve">Age at </w:t>
            </w:r>
            <w:r>
              <w:rPr>
                <w:rFonts w:cstheme="minorHAnsi"/>
                <w:b/>
                <w:color w:val="000000"/>
                <w:lang w:val="en-US"/>
              </w:rPr>
              <w:t>c</w:t>
            </w:r>
            <w:r w:rsidRPr="003E167C">
              <w:rPr>
                <w:rFonts w:cstheme="minorHAnsi"/>
                <w:b/>
                <w:color w:val="000000"/>
                <w:lang w:val="en-US"/>
              </w:rPr>
              <w:t>ART</w:t>
            </w:r>
            <w:r>
              <w:rPr>
                <w:rFonts w:cstheme="minorHAnsi"/>
                <w:b/>
                <w:color w:val="000000"/>
                <w:lang w:val="en-US"/>
              </w:rPr>
              <w:t xml:space="preserve"> initiation</w:t>
            </w:r>
            <w:r w:rsidRPr="003E167C">
              <w:rPr>
                <w:rFonts w:cstheme="minorHAnsi"/>
                <w:b/>
                <w:color w:val="000000"/>
                <w:lang w:val="en-US"/>
              </w:rPr>
              <w:t xml:space="preserve"> [years]</w:t>
            </w:r>
          </w:p>
        </w:tc>
        <w:tc>
          <w:tcPr>
            <w:tcW w:w="992"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Pr="003E167C"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Pr="003E167C"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left w:val="nil"/>
            </w:tcBorders>
            <w:noWrap/>
            <w:vAlign w:val="center"/>
          </w:tcPr>
          <w:p w:rsidR="005D15E7" w:rsidRPr="003E167C" w:rsidRDefault="005D15E7" w:rsidP="00E10E91">
            <w:pPr>
              <w:rPr>
                <w:rFonts w:cstheme="minorHAnsi"/>
                <w:color w:val="000000"/>
                <w:lang w:val="en-US"/>
              </w:rPr>
            </w:pPr>
            <w:r w:rsidRPr="003E167C">
              <w:rPr>
                <w:rFonts w:cstheme="minorHAnsi"/>
                <w:color w:val="000000"/>
                <w:lang w:val="en-US"/>
              </w:rPr>
              <w:t xml:space="preserve"> 0-</w:t>
            </w:r>
            <w:r>
              <w:rPr>
                <w:rFonts w:cstheme="minorHAnsi"/>
                <w:color w:val="000000"/>
                <w:lang w:val="en-US"/>
              </w:rPr>
              <w:t>4</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12,409</w:t>
            </w:r>
          </w:p>
        </w:tc>
        <w:tc>
          <w:tcPr>
            <w:tcW w:w="851"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34,923</w:t>
            </w:r>
          </w:p>
        </w:tc>
        <w:tc>
          <w:tcPr>
            <w:tcW w:w="709" w:type="dxa"/>
            <w:tcBorders>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7</w:t>
            </w:r>
          </w:p>
        </w:tc>
        <w:tc>
          <w:tcPr>
            <w:tcW w:w="1701" w:type="dxa"/>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20.0 (9.6-42.0)</w:t>
            </w:r>
          </w:p>
        </w:tc>
        <w:tc>
          <w:tcPr>
            <w:tcW w:w="1417"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c>
          <w:tcPr>
            <w:tcW w:w="1418"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r>
      <w:tr w:rsidR="005D15E7" w:rsidRPr="00830C7D" w:rsidTr="00E10E91">
        <w:trPr>
          <w:trHeight w:hRule="exact" w:val="352"/>
        </w:trPr>
        <w:tc>
          <w:tcPr>
            <w:tcW w:w="1843" w:type="dxa"/>
            <w:tcBorders>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5</w:t>
            </w:r>
            <w:r w:rsidRPr="003E167C">
              <w:rPr>
                <w:rFonts w:cstheme="minorHAnsi"/>
                <w:color w:val="000000"/>
                <w:lang w:val="en-US"/>
              </w:rPr>
              <w:t>-9</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7,506</w:t>
            </w:r>
          </w:p>
        </w:tc>
        <w:tc>
          <w:tcPr>
            <w:tcW w:w="851"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25,431</w:t>
            </w:r>
          </w:p>
        </w:tc>
        <w:tc>
          <w:tcPr>
            <w:tcW w:w="709" w:type="dxa"/>
            <w:tcBorders>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7</w:t>
            </w:r>
          </w:p>
        </w:tc>
        <w:tc>
          <w:tcPr>
            <w:tcW w:w="1701" w:type="dxa"/>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27.5 (13.1-57.7)</w:t>
            </w:r>
          </w:p>
        </w:tc>
        <w:tc>
          <w:tcPr>
            <w:tcW w:w="1417"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1.5 (0.5-4.2)</w:t>
            </w:r>
          </w:p>
        </w:tc>
        <w:tc>
          <w:tcPr>
            <w:tcW w:w="1418"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1.2 (0.4-4.3)</w:t>
            </w:r>
          </w:p>
        </w:tc>
      </w:tr>
      <w:tr w:rsidR="005D15E7" w:rsidRPr="00830C7D" w:rsidTr="00E10E91">
        <w:trPr>
          <w:trHeight w:hRule="exact" w:val="352"/>
        </w:trPr>
        <w:tc>
          <w:tcPr>
            <w:tcW w:w="1843" w:type="dxa"/>
            <w:tcBorders>
              <w:left w:val="nil"/>
              <w:bottom w:val="single" w:sz="4" w:space="0" w:color="auto"/>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10-15</w:t>
            </w:r>
          </w:p>
        </w:tc>
        <w:tc>
          <w:tcPr>
            <w:tcW w:w="992"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5,076</w:t>
            </w:r>
          </w:p>
        </w:tc>
        <w:tc>
          <w:tcPr>
            <w:tcW w:w="851"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14,102</w:t>
            </w:r>
          </w:p>
        </w:tc>
        <w:tc>
          <w:tcPr>
            <w:tcW w:w="709" w:type="dxa"/>
            <w:tcBorders>
              <w:left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12</w:t>
            </w:r>
          </w:p>
        </w:tc>
        <w:tc>
          <w:tcPr>
            <w:tcW w:w="1701" w:type="dxa"/>
            <w:tcBorders>
              <w:bottom w:val="single" w:sz="4" w:space="0" w:color="auto"/>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85.1 (48.3-149.8)</w:t>
            </w:r>
          </w:p>
        </w:tc>
        <w:tc>
          <w:tcPr>
            <w:tcW w:w="1417"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3.9 (1.5-10.0)</w:t>
            </w:r>
          </w:p>
        </w:tc>
        <w:tc>
          <w:tcPr>
            <w:tcW w:w="1418"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3.4 (1.2-10.1)</w:t>
            </w:r>
          </w:p>
        </w:tc>
      </w:tr>
      <w:tr w:rsidR="005D15E7" w:rsidRPr="00C35EC7" w:rsidTr="00130D70">
        <w:trPr>
          <w:trHeight w:hRule="exact" w:val="669"/>
        </w:trPr>
        <w:tc>
          <w:tcPr>
            <w:tcW w:w="1843" w:type="dxa"/>
            <w:tcBorders>
              <w:top w:val="single" w:sz="4" w:space="0" w:color="auto"/>
              <w:left w:val="nil"/>
            </w:tcBorders>
            <w:noWrap/>
            <w:vAlign w:val="center"/>
          </w:tcPr>
          <w:p w:rsidR="005D15E7" w:rsidRDefault="00130D70" w:rsidP="00E10E91">
            <w:pPr>
              <w:rPr>
                <w:rFonts w:cstheme="minorHAnsi"/>
                <w:color w:val="000000"/>
                <w:lang w:val="en-US"/>
              </w:rPr>
            </w:pPr>
            <w:r>
              <w:rPr>
                <w:rFonts w:cstheme="minorHAnsi"/>
                <w:b/>
                <w:color w:val="000000"/>
                <w:lang w:val="en-US"/>
              </w:rPr>
              <w:t>WAZ</w:t>
            </w:r>
            <w:r w:rsidR="005D15E7">
              <w:rPr>
                <w:rFonts w:cstheme="minorHAnsi"/>
                <w:b/>
                <w:color w:val="000000"/>
                <w:lang w:val="en-US"/>
              </w:rPr>
              <w:t xml:space="preserve"> at cART initiation ⱡ</w:t>
            </w:r>
          </w:p>
        </w:tc>
        <w:tc>
          <w:tcPr>
            <w:tcW w:w="992"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left w:val="nil"/>
            </w:tcBorders>
            <w:noWrap/>
            <w:vAlign w:val="center"/>
          </w:tcPr>
          <w:p w:rsidR="005D15E7" w:rsidRDefault="005D15E7" w:rsidP="00E10E91">
            <w:pPr>
              <w:rPr>
                <w:rFonts w:cstheme="minorHAnsi"/>
                <w:color w:val="000000"/>
                <w:lang w:val="en-US"/>
              </w:rPr>
            </w:pPr>
            <w:r w:rsidRPr="005D15E7">
              <w:rPr>
                <w:rFonts w:cstheme="minorHAnsi"/>
                <w:color w:val="000000"/>
                <w:lang w:val="en-US"/>
              </w:rPr>
              <w:t xml:space="preserve"> </w:t>
            </w:r>
            <w:r>
              <w:rPr>
                <w:rFonts w:cstheme="minorHAnsi"/>
                <w:color w:val="000000"/>
              </w:rPr>
              <w:t>&lt; -3</w:t>
            </w:r>
          </w:p>
        </w:tc>
        <w:tc>
          <w:tcPr>
            <w:tcW w:w="992" w:type="dxa"/>
            <w:vAlign w:val="center"/>
          </w:tcPr>
          <w:p w:rsidR="005D15E7" w:rsidRDefault="005D15E7" w:rsidP="00E10E91">
            <w:pPr>
              <w:spacing w:after="0"/>
              <w:jc w:val="center"/>
              <w:rPr>
                <w:rFonts w:cstheme="minorHAnsi"/>
                <w:color w:val="000000"/>
                <w:lang w:val="en-US"/>
              </w:rPr>
            </w:pPr>
            <w:r w:rsidRPr="00B451D8">
              <w:rPr>
                <w:rFonts w:cstheme="minorHAnsi"/>
                <w:color w:val="000000"/>
                <w:lang w:val="en-US"/>
              </w:rPr>
              <w:t>3,799</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9,709</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0</w:t>
            </w:r>
          </w:p>
        </w:tc>
        <w:tc>
          <w:tcPr>
            <w:tcW w:w="1701" w:type="dxa"/>
            <w:noWrap/>
            <w:vAlign w:val="center"/>
          </w:tcPr>
          <w:p w:rsidR="005D15E7" w:rsidRDefault="005D15E7" w:rsidP="00E10E91">
            <w:pPr>
              <w:spacing w:after="0"/>
              <w:jc w:val="center"/>
              <w:rPr>
                <w:rFonts w:cstheme="minorHAnsi"/>
                <w:color w:val="000000"/>
                <w:lang w:val="en-US"/>
              </w:rPr>
            </w:pPr>
            <w:r w:rsidRPr="00DC28F4">
              <w:rPr>
                <w:rFonts w:cstheme="minorHAnsi"/>
                <w:color w:val="000000"/>
                <w:lang w:val="en-US"/>
              </w:rPr>
              <w:t>0 (0-38.1)</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352"/>
        </w:trPr>
        <w:tc>
          <w:tcPr>
            <w:tcW w:w="1843" w:type="dxa"/>
            <w:tcBorders>
              <w:left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-3 to &lt;</w:t>
            </w:r>
            <w:r w:rsidR="00422E74">
              <w:rPr>
                <w:rFonts w:cstheme="minorHAnsi"/>
                <w:color w:val="000000"/>
                <w:lang w:val="en-US"/>
              </w:rPr>
              <w:t xml:space="preserve"> </w:t>
            </w:r>
            <w:r>
              <w:rPr>
                <w:rFonts w:cstheme="minorHAnsi"/>
                <w:color w:val="000000"/>
                <w:lang w:val="en-US"/>
              </w:rPr>
              <w:t>-2</w:t>
            </w:r>
          </w:p>
        </w:tc>
        <w:tc>
          <w:tcPr>
            <w:tcW w:w="992" w:type="dxa"/>
            <w:vAlign w:val="center"/>
          </w:tcPr>
          <w:p w:rsidR="005D15E7" w:rsidRDefault="005D15E7" w:rsidP="00E10E91">
            <w:pPr>
              <w:spacing w:after="0"/>
              <w:jc w:val="center"/>
              <w:rPr>
                <w:rFonts w:cstheme="minorHAnsi"/>
                <w:color w:val="000000"/>
                <w:lang w:val="en-US"/>
              </w:rPr>
            </w:pPr>
            <w:r w:rsidRPr="00B451D8">
              <w:rPr>
                <w:rFonts w:cstheme="minorHAnsi"/>
                <w:color w:val="000000"/>
                <w:lang w:val="en-US"/>
              </w:rPr>
              <w:t>3,712</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10,408</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19.2 (4.8-76.8)</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1.4 (0.2-9.6)</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352"/>
        </w:trPr>
        <w:tc>
          <w:tcPr>
            <w:tcW w:w="1843" w:type="dxa"/>
            <w:tcBorders>
              <w:left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-2 to &lt;</w:t>
            </w:r>
            <w:r w:rsidR="00422E74">
              <w:rPr>
                <w:rFonts w:cstheme="minorHAnsi"/>
                <w:color w:val="000000"/>
                <w:lang w:val="en-US"/>
              </w:rPr>
              <w:t xml:space="preserve"> </w:t>
            </w:r>
            <w:r>
              <w:rPr>
                <w:rFonts w:cstheme="minorHAnsi"/>
                <w:color w:val="000000"/>
                <w:lang w:val="en-US"/>
              </w:rPr>
              <w:t>-1</w:t>
            </w:r>
          </w:p>
        </w:tc>
        <w:tc>
          <w:tcPr>
            <w:tcW w:w="992" w:type="dxa"/>
            <w:vAlign w:val="center"/>
          </w:tcPr>
          <w:p w:rsidR="005D15E7" w:rsidRDefault="005D15E7" w:rsidP="00E10E91">
            <w:pPr>
              <w:spacing w:after="0"/>
              <w:jc w:val="center"/>
              <w:rPr>
                <w:rFonts w:cstheme="minorHAnsi"/>
                <w:color w:val="000000"/>
                <w:lang w:val="en-US"/>
              </w:rPr>
            </w:pPr>
            <w:r w:rsidRPr="00B451D8">
              <w:rPr>
                <w:rFonts w:cstheme="minorHAnsi"/>
                <w:color w:val="000000"/>
                <w:lang w:val="en-US"/>
              </w:rPr>
              <w:t>4,352</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12,870</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54.4 (25.9-114.1)</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3.9 (0.8-19.0)</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267"/>
        </w:trPr>
        <w:tc>
          <w:tcPr>
            <w:tcW w:w="1843" w:type="dxa"/>
            <w:tcBorders>
              <w:left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 -1</w:t>
            </w:r>
          </w:p>
        </w:tc>
        <w:tc>
          <w:tcPr>
            <w:tcW w:w="992" w:type="dxa"/>
            <w:vAlign w:val="center"/>
          </w:tcPr>
          <w:p w:rsidR="005D15E7" w:rsidRDefault="005D15E7" w:rsidP="00E10E91">
            <w:pPr>
              <w:spacing w:after="0"/>
              <w:jc w:val="center"/>
              <w:rPr>
                <w:rFonts w:cstheme="minorHAnsi"/>
                <w:color w:val="000000"/>
                <w:lang w:val="en-US"/>
              </w:rPr>
            </w:pPr>
            <w:r w:rsidRPr="00B451D8">
              <w:rPr>
                <w:rFonts w:cstheme="minorHAnsi"/>
                <w:color w:val="000000"/>
                <w:lang w:val="en-US"/>
              </w:rPr>
              <w:t>4,739</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15,817</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12.6 (3.2-50.6)</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1.0</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271"/>
        </w:trPr>
        <w:tc>
          <w:tcPr>
            <w:tcW w:w="1843" w:type="dxa"/>
            <w:tcBorders>
              <w:left w:val="nil"/>
              <w:bottom w:val="single" w:sz="4" w:space="0" w:color="auto"/>
            </w:tcBorders>
            <w:noWrap/>
            <w:vAlign w:val="center"/>
          </w:tcPr>
          <w:p w:rsidR="005D15E7" w:rsidRDefault="005D15E7" w:rsidP="00E10E91">
            <w:pPr>
              <w:rPr>
                <w:rFonts w:cstheme="minorHAnsi"/>
                <w:color w:val="000000"/>
                <w:lang w:val="en-US"/>
              </w:rPr>
            </w:pPr>
            <w:r>
              <w:rPr>
                <w:rFonts w:cstheme="minorHAnsi"/>
                <w:color w:val="000000"/>
                <w:lang w:val="en-US"/>
              </w:rPr>
              <w:t xml:space="preserve"> Missing</w:t>
            </w:r>
          </w:p>
        </w:tc>
        <w:tc>
          <w:tcPr>
            <w:tcW w:w="992" w:type="dxa"/>
            <w:tcBorders>
              <w:bottom w:val="single" w:sz="4" w:space="0" w:color="auto"/>
            </w:tcBorders>
            <w:vAlign w:val="center"/>
          </w:tcPr>
          <w:p w:rsidR="005D15E7" w:rsidRDefault="005D15E7" w:rsidP="00E10E91">
            <w:pPr>
              <w:spacing w:after="0"/>
              <w:jc w:val="center"/>
              <w:rPr>
                <w:rFonts w:cstheme="minorHAnsi"/>
                <w:color w:val="000000"/>
                <w:lang w:val="en-US"/>
              </w:rPr>
            </w:pPr>
            <w:r w:rsidRPr="00B451D8">
              <w:rPr>
                <w:rFonts w:cstheme="minorHAnsi"/>
                <w:color w:val="000000"/>
                <w:lang w:val="en-US"/>
              </w:rPr>
              <w:t>3,3</w:t>
            </w:r>
            <w:r>
              <w:rPr>
                <w:rFonts w:cstheme="minorHAnsi"/>
                <w:color w:val="000000"/>
                <w:lang w:val="en-US"/>
              </w:rPr>
              <w:t>13</w:t>
            </w:r>
          </w:p>
        </w:tc>
        <w:tc>
          <w:tcPr>
            <w:tcW w:w="851" w:type="dxa"/>
            <w:tcBorders>
              <w:bottom w:val="single" w:sz="4" w:space="0" w:color="auto"/>
            </w:tcBorders>
            <w:vAlign w:val="center"/>
          </w:tcPr>
          <w:p w:rsidR="005D15E7" w:rsidRPr="00DC28F4" w:rsidRDefault="005D15E7" w:rsidP="00E10E91">
            <w:pPr>
              <w:spacing w:after="0"/>
              <w:jc w:val="center"/>
              <w:rPr>
                <w:rFonts w:cstheme="minorHAnsi"/>
                <w:color w:val="000000"/>
                <w:lang w:val="en-US"/>
              </w:rPr>
            </w:pPr>
            <w:r w:rsidRPr="00DC28F4">
              <w:rPr>
                <w:rFonts w:cstheme="minorHAnsi"/>
                <w:color w:val="000000"/>
                <w:lang w:val="en-US"/>
              </w:rPr>
              <w:t>11,</w:t>
            </w:r>
            <w:r>
              <w:rPr>
                <w:rFonts w:cstheme="minorHAnsi"/>
                <w:color w:val="000000"/>
                <w:lang w:val="en-US"/>
              </w:rPr>
              <w:t>550</w:t>
            </w:r>
          </w:p>
        </w:tc>
        <w:tc>
          <w:tcPr>
            <w:tcW w:w="709" w:type="dxa"/>
            <w:tcBorders>
              <w:left w:val="nil"/>
              <w:bottom w:val="single" w:sz="4" w:space="0" w:color="auto"/>
            </w:tcBorders>
            <w:vAlign w:val="center"/>
          </w:tcPr>
          <w:p w:rsidR="005D15E7" w:rsidRPr="00DC28F4" w:rsidRDefault="005D15E7" w:rsidP="00E10E91">
            <w:pPr>
              <w:spacing w:after="0"/>
              <w:jc w:val="center"/>
              <w:rPr>
                <w:rFonts w:cstheme="minorHAnsi"/>
                <w:color w:val="000000"/>
                <w:lang w:val="en-US"/>
              </w:rPr>
            </w:pPr>
            <w:r w:rsidRPr="00DC28F4">
              <w:rPr>
                <w:rFonts w:cstheme="minorHAnsi"/>
                <w:color w:val="000000"/>
                <w:lang w:val="en-US"/>
              </w:rPr>
              <w:t>3</w:t>
            </w:r>
          </w:p>
        </w:tc>
        <w:tc>
          <w:tcPr>
            <w:tcW w:w="1701" w:type="dxa"/>
            <w:tcBorders>
              <w:bottom w:val="single" w:sz="4" w:space="0" w:color="auto"/>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7"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640"/>
        </w:trPr>
        <w:tc>
          <w:tcPr>
            <w:tcW w:w="1843" w:type="dxa"/>
            <w:tcBorders>
              <w:top w:val="single" w:sz="4" w:space="0" w:color="auto"/>
              <w:left w:val="nil"/>
            </w:tcBorders>
            <w:noWrap/>
            <w:vAlign w:val="center"/>
          </w:tcPr>
          <w:p w:rsidR="005D15E7" w:rsidRPr="003E167C" w:rsidRDefault="005D15E7" w:rsidP="00E10E91">
            <w:pPr>
              <w:spacing w:after="0"/>
              <w:rPr>
                <w:rFonts w:cstheme="minorHAnsi"/>
                <w:color w:val="000000"/>
                <w:lang w:val="en-US"/>
              </w:rPr>
            </w:pPr>
            <w:r w:rsidRPr="003E167C">
              <w:rPr>
                <w:rFonts w:cstheme="minorHAnsi"/>
                <w:b/>
                <w:color w:val="000000"/>
                <w:lang w:val="en-US"/>
              </w:rPr>
              <w:t xml:space="preserve">First line </w:t>
            </w:r>
            <w:r>
              <w:rPr>
                <w:rFonts w:cstheme="minorHAnsi"/>
                <w:b/>
                <w:color w:val="000000"/>
                <w:lang w:val="en-US"/>
              </w:rPr>
              <w:t>c</w:t>
            </w:r>
            <w:r w:rsidRPr="003E167C">
              <w:rPr>
                <w:rFonts w:cstheme="minorHAnsi"/>
                <w:b/>
                <w:color w:val="000000"/>
                <w:lang w:val="en-US"/>
              </w:rPr>
              <w:t>ART</w:t>
            </w:r>
            <w:r>
              <w:rPr>
                <w:rFonts w:cstheme="minorHAnsi"/>
                <w:b/>
                <w:color w:val="000000"/>
                <w:lang w:val="en-US"/>
              </w:rPr>
              <w:t xml:space="preserve"> regimen</w:t>
            </w:r>
          </w:p>
        </w:tc>
        <w:tc>
          <w:tcPr>
            <w:tcW w:w="992"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Pr="003E167C"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Pr="003E167C"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Pr="003E167C"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left w:val="nil"/>
            </w:tcBorders>
            <w:noWrap/>
            <w:vAlign w:val="center"/>
          </w:tcPr>
          <w:p w:rsidR="005D15E7" w:rsidRPr="003E167C" w:rsidRDefault="005D15E7" w:rsidP="00E10E91">
            <w:pPr>
              <w:rPr>
                <w:rFonts w:cstheme="minorHAnsi"/>
                <w:color w:val="000000"/>
                <w:lang w:val="en-US"/>
              </w:rPr>
            </w:pPr>
            <w:r w:rsidRPr="003E167C">
              <w:rPr>
                <w:rFonts w:cstheme="minorHAnsi"/>
                <w:color w:val="000000"/>
                <w:lang w:val="en-US"/>
              </w:rPr>
              <w:t xml:space="preserve"> NNRTI-based</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19,761</w:t>
            </w:r>
          </w:p>
        </w:tc>
        <w:tc>
          <w:tcPr>
            <w:tcW w:w="851"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57,502</w:t>
            </w:r>
          </w:p>
        </w:tc>
        <w:tc>
          <w:tcPr>
            <w:tcW w:w="709" w:type="dxa"/>
            <w:tcBorders>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25</w:t>
            </w:r>
          </w:p>
        </w:tc>
        <w:tc>
          <w:tcPr>
            <w:tcW w:w="1701" w:type="dxa"/>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43.5 (29.4-64.3)</w:t>
            </w:r>
          </w:p>
        </w:tc>
        <w:tc>
          <w:tcPr>
            <w:tcW w:w="1417"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c>
          <w:tcPr>
            <w:tcW w:w="1418" w:type="dxa"/>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352"/>
        </w:trPr>
        <w:tc>
          <w:tcPr>
            <w:tcW w:w="1843" w:type="dxa"/>
            <w:tcBorders>
              <w:left w:val="nil"/>
              <w:bottom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PI-based</w:t>
            </w:r>
          </w:p>
        </w:tc>
        <w:tc>
          <w:tcPr>
            <w:tcW w:w="992" w:type="dxa"/>
            <w:tcBorders>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4,998</w:t>
            </w:r>
          </w:p>
        </w:tc>
        <w:tc>
          <w:tcPr>
            <w:tcW w:w="851" w:type="dxa"/>
            <w:tcBorders>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15,945</w:t>
            </w:r>
          </w:p>
        </w:tc>
        <w:tc>
          <w:tcPr>
            <w:tcW w:w="709" w:type="dxa"/>
            <w:tcBorders>
              <w:left w:val="nil"/>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w:t>
            </w:r>
          </w:p>
        </w:tc>
        <w:tc>
          <w:tcPr>
            <w:tcW w:w="1701" w:type="dxa"/>
            <w:tcBorders>
              <w:bottom w:val="nil"/>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6.3 (0.9-44.5)</w:t>
            </w:r>
          </w:p>
        </w:tc>
        <w:tc>
          <w:tcPr>
            <w:tcW w:w="1417" w:type="dxa"/>
            <w:tcBorders>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0.2 (0.0-1.2)</w:t>
            </w:r>
          </w:p>
        </w:tc>
        <w:tc>
          <w:tcPr>
            <w:tcW w:w="1418" w:type="dxa"/>
            <w:tcBorders>
              <w:bottom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352"/>
        </w:trPr>
        <w:tc>
          <w:tcPr>
            <w:tcW w:w="1843" w:type="dxa"/>
            <w:tcBorders>
              <w:left w:val="nil"/>
              <w:bottom w:val="single" w:sz="4" w:space="0" w:color="auto"/>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 xml:space="preserve">Other </w:t>
            </w:r>
            <w:r>
              <w:rPr>
                <w:rFonts w:cstheme="minorHAnsi"/>
                <w:color w:val="000000"/>
                <w:lang w:val="en-US"/>
              </w:rPr>
              <w:t>c</w:t>
            </w:r>
            <w:r w:rsidRPr="003E167C">
              <w:rPr>
                <w:rFonts w:cstheme="minorHAnsi"/>
                <w:color w:val="000000"/>
                <w:lang w:val="en-US"/>
              </w:rPr>
              <w:t>ART</w:t>
            </w:r>
          </w:p>
        </w:tc>
        <w:tc>
          <w:tcPr>
            <w:tcW w:w="992"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232</w:t>
            </w:r>
          </w:p>
        </w:tc>
        <w:tc>
          <w:tcPr>
            <w:tcW w:w="851"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1,009</w:t>
            </w:r>
          </w:p>
        </w:tc>
        <w:tc>
          <w:tcPr>
            <w:tcW w:w="709" w:type="dxa"/>
            <w:tcBorders>
              <w:left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w:t>
            </w:r>
          </w:p>
        </w:tc>
        <w:tc>
          <w:tcPr>
            <w:tcW w:w="1701" w:type="dxa"/>
            <w:tcBorders>
              <w:bottom w:val="single" w:sz="4" w:space="0" w:color="auto"/>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c>
          <w:tcPr>
            <w:tcW w:w="1417"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w:t>
            </w:r>
          </w:p>
        </w:tc>
      </w:tr>
      <w:tr w:rsidR="005D15E7" w:rsidRPr="00830C7D" w:rsidTr="00E10E91">
        <w:trPr>
          <w:trHeight w:hRule="exact" w:val="596"/>
        </w:trPr>
        <w:tc>
          <w:tcPr>
            <w:tcW w:w="1843" w:type="dxa"/>
            <w:tcBorders>
              <w:top w:val="single" w:sz="4" w:space="0" w:color="auto"/>
              <w:left w:val="nil"/>
              <w:bottom w:val="nil"/>
            </w:tcBorders>
            <w:noWrap/>
            <w:vAlign w:val="center"/>
          </w:tcPr>
          <w:p w:rsidR="005D15E7" w:rsidRPr="003E167C" w:rsidRDefault="005D15E7" w:rsidP="00E10E91">
            <w:pPr>
              <w:rPr>
                <w:rFonts w:cstheme="minorHAnsi"/>
                <w:b/>
                <w:color w:val="000000"/>
                <w:lang w:val="en-US"/>
              </w:rPr>
            </w:pPr>
            <w:r>
              <w:rPr>
                <w:rFonts w:cstheme="minorHAnsi"/>
                <w:b/>
                <w:color w:val="000000"/>
                <w:lang w:val="en-US"/>
              </w:rPr>
              <w:t>Year</w:t>
            </w:r>
            <w:r w:rsidRPr="003E167C">
              <w:rPr>
                <w:rFonts w:cstheme="minorHAnsi"/>
                <w:b/>
                <w:color w:val="000000"/>
                <w:lang w:val="en-US"/>
              </w:rPr>
              <w:t xml:space="preserve"> of </w:t>
            </w:r>
            <w:r>
              <w:rPr>
                <w:rFonts w:cstheme="minorHAnsi"/>
                <w:b/>
                <w:color w:val="000000"/>
                <w:lang w:val="en-US"/>
              </w:rPr>
              <w:t>c</w:t>
            </w:r>
            <w:r w:rsidRPr="003E167C">
              <w:rPr>
                <w:rFonts w:cstheme="minorHAnsi"/>
                <w:b/>
                <w:color w:val="000000"/>
                <w:lang w:val="en-US"/>
              </w:rPr>
              <w:t xml:space="preserve">ART </w:t>
            </w:r>
            <w:r>
              <w:rPr>
                <w:rFonts w:cstheme="minorHAnsi"/>
                <w:b/>
                <w:color w:val="000000"/>
                <w:lang w:val="en-US"/>
              </w:rPr>
              <w:t>initiation</w:t>
            </w:r>
          </w:p>
        </w:tc>
        <w:tc>
          <w:tcPr>
            <w:tcW w:w="992"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851"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709" w:type="dxa"/>
            <w:tcBorders>
              <w:top w:val="single" w:sz="4" w:space="0" w:color="auto"/>
              <w:left w:val="nil"/>
              <w:bottom w:val="nil"/>
            </w:tcBorders>
            <w:vAlign w:val="center"/>
          </w:tcPr>
          <w:p w:rsidR="005D15E7" w:rsidRPr="003E167C" w:rsidRDefault="005D15E7" w:rsidP="00E10E91">
            <w:pPr>
              <w:spacing w:after="0"/>
              <w:jc w:val="center"/>
              <w:rPr>
                <w:rFonts w:cstheme="minorHAnsi"/>
                <w:color w:val="000000"/>
                <w:lang w:val="en-US"/>
              </w:rPr>
            </w:pPr>
          </w:p>
        </w:tc>
        <w:tc>
          <w:tcPr>
            <w:tcW w:w="1701" w:type="dxa"/>
            <w:tcBorders>
              <w:top w:val="single" w:sz="4" w:space="0" w:color="auto"/>
              <w:bottom w:val="nil"/>
            </w:tcBorders>
            <w:noWrap/>
            <w:vAlign w:val="center"/>
          </w:tcPr>
          <w:p w:rsidR="005D15E7" w:rsidRPr="003E167C"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c>
          <w:tcPr>
            <w:tcW w:w="1418" w:type="dxa"/>
            <w:tcBorders>
              <w:top w:val="single" w:sz="4" w:space="0" w:color="auto"/>
              <w:bottom w:val="nil"/>
            </w:tcBorders>
            <w:vAlign w:val="center"/>
          </w:tcPr>
          <w:p w:rsidR="005D15E7" w:rsidRPr="003E167C"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top w:val="nil"/>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1996-2003</w:t>
            </w:r>
          </w:p>
        </w:tc>
        <w:tc>
          <w:tcPr>
            <w:tcW w:w="992"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1,405</w:t>
            </w:r>
          </w:p>
        </w:tc>
        <w:tc>
          <w:tcPr>
            <w:tcW w:w="851"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12,252</w:t>
            </w:r>
          </w:p>
        </w:tc>
        <w:tc>
          <w:tcPr>
            <w:tcW w:w="709" w:type="dxa"/>
            <w:tcBorders>
              <w:top w:val="nil"/>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2</w:t>
            </w:r>
          </w:p>
        </w:tc>
        <w:tc>
          <w:tcPr>
            <w:tcW w:w="1701" w:type="dxa"/>
            <w:tcBorders>
              <w:top w:val="nil"/>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16.3 (4.1-65.3)</w:t>
            </w:r>
          </w:p>
        </w:tc>
        <w:tc>
          <w:tcPr>
            <w:tcW w:w="1417"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c>
          <w:tcPr>
            <w:tcW w:w="1418"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1.0</w:t>
            </w:r>
          </w:p>
        </w:tc>
      </w:tr>
      <w:tr w:rsidR="005D15E7" w:rsidRPr="00830C7D" w:rsidTr="00E10E91">
        <w:trPr>
          <w:trHeight w:hRule="exact" w:val="352"/>
        </w:trPr>
        <w:tc>
          <w:tcPr>
            <w:tcW w:w="1843" w:type="dxa"/>
            <w:tcBorders>
              <w:top w:val="nil"/>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2004-2007</w:t>
            </w:r>
          </w:p>
        </w:tc>
        <w:tc>
          <w:tcPr>
            <w:tcW w:w="992"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11,360</w:t>
            </w:r>
          </w:p>
        </w:tc>
        <w:tc>
          <w:tcPr>
            <w:tcW w:w="851"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44,121</w:t>
            </w:r>
          </w:p>
        </w:tc>
        <w:tc>
          <w:tcPr>
            <w:tcW w:w="709" w:type="dxa"/>
            <w:tcBorders>
              <w:top w:val="nil"/>
              <w:left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18</w:t>
            </w:r>
          </w:p>
        </w:tc>
        <w:tc>
          <w:tcPr>
            <w:tcW w:w="1701" w:type="dxa"/>
            <w:tcBorders>
              <w:top w:val="nil"/>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40.8 (25.7-64.8)</w:t>
            </w:r>
          </w:p>
        </w:tc>
        <w:tc>
          <w:tcPr>
            <w:tcW w:w="1417"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1.3 (0.3-5.5)</w:t>
            </w:r>
          </w:p>
        </w:tc>
        <w:tc>
          <w:tcPr>
            <w:tcW w:w="1418" w:type="dxa"/>
            <w:tcBorders>
              <w:top w:val="nil"/>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0.4 (0.0-3.6)</w:t>
            </w:r>
          </w:p>
        </w:tc>
      </w:tr>
      <w:tr w:rsidR="005D15E7" w:rsidRPr="00830C7D" w:rsidTr="00E10E91">
        <w:trPr>
          <w:trHeight w:hRule="exact" w:val="352"/>
        </w:trPr>
        <w:tc>
          <w:tcPr>
            <w:tcW w:w="1843" w:type="dxa"/>
            <w:tcBorders>
              <w:top w:val="nil"/>
              <w:left w:val="nil"/>
              <w:bottom w:val="single" w:sz="4" w:space="0" w:color="auto"/>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w:t>
            </w:r>
            <w:r w:rsidRPr="003E167C">
              <w:rPr>
                <w:rFonts w:cstheme="minorHAnsi"/>
                <w:color w:val="000000"/>
                <w:lang w:val="en-US"/>
              </w:rPr>
              <w:t>2008-2014</w:t>
            </w:r>
          </w:p>
        </w:tc>
        <w:tc>
          <w:tcPr>
            <w:tcW w:w="992"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12,226</w:t>
            </w:r>
          </w:p>
        </w:tc>
        <w:tc>
          <w:tcPr>
            <w:tcW w:w="851" w:type="dxa"/>
            <w:tcBorders>
              <w:top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18,084</w:t>
            </w:r>
          </w:p>
        </w:tc>
        <w:tc>
          <w:tcPr>
            <w:tcW w:w="709" w:type="dxa"/>
            <w:tcBorders>
              <w:top w:val="nil"/>
              <w:left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6</w:t>
            </w:r>
          </w:p>
        </w:tc>
        <w:tc>
          <w:tcPr>
            <w:tcW w:w="1701" w:type="dxa"/>
            <w:tcBorders>
              <w:top w:val="nil"/>
              <w:bottom w:val="single" w:sz="4" w:space="0" w:color="auto"/>
            </w:tcBorders>
            <w:noWrap/>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33.2 (14.9-73.9)</w:t>
            </w:r>
          </w:p>
        </w:tc>
        <w:tc>
          <w:tcPr>
            <w:tcW w:w="1417" w:type="dxa"/>
            <w:tcBorders>
              <w:top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0.5 (0.1-2.8)</w:t>
            </w:r>
          </w:p>
        </w:tc>
        <w:tc>
          <w:tcPr>
            <w:tcW w:w="1418" w:type="dxa"/>
            <w:tcBorders>
              <w:top w:val="nil"/>
              <w:bottom w:val="single" w:sz="4" w:space="0" w:color="auto"/>
            </w:tcBorders>
            <w:vAlign w:val="center"/>
          </w:tcPr>
          <w:p w:rsidR="005D15E7" w:rsidRPr="003E167C" w:rsidRDefault="005D15E7" w:rsidP="00E10E91">
            <w:pPr>
              <w:spacing w:after="0"/>
              <w:jc w:val="center"/>
              <w:rPr>
                <w:rFonts w:cstheme="minorHAnsi"/>
                <w:color w:val="000000"/>
                <w:lang w:val="en-US"/>
              </w:rPr>
            </w:pPr>
            <w:r>
              <w:rPr>
                <w:rFonts w:cstheme="minorHAnsi"/>
                <w:color w:val="000000"/>
                <w:lang w:val="en-US"/>
              </w:rPr>
              <w:t>0.2 (0.0-2.1)</w:t>
            </w:r>
          </w:p>
        </w:tc>
      </w:tr>
      <w:tr w:rsidR="005D15E7" w:rsidRPr="00C35EC7" w:rsidTr="00130D70">
        <w:trPr>
          <w:trHeight w:hRule="exact" w:val="579"/>
        </w:trPr>
        <w:tc>
          <w:tcPr>
            <w:tcW w:w="1843" w:type="dxa"/>
            <w:tcBorders>
              <w:top w:val="single" w:sz="4" w:space="0" w:color="auto"/>
              <w:left w:val="nil"/>
            </w:tcBorders>
            <w:noWrap/>
            <w:vAlign w:val="center"/>
          </w:tcPr>
          <w:p w:rsidR="005D15E7" w:rsidRPr="00105204" w:rsidRDefault="005D15E7" w:rsidP="00E10E91">
            <w:pPr>
              <w:rPr>
                <w:rFonts w:cstheme="minorHAnsi"/>
                <w:b/>
                <w:color w:val="000000"/>
                <w:lang w:val="en-US"/>
              </w:rPr>
            </w:pPr>
            <w:r w:rsidRPr="00105204">
              <w:rPr>
                <w:rFonts w:cstheme="minorHAnsi"/>
                <w:b/>
                <w:color w:val="000000"/>
                <w:lang w:val="en-US"/>
              </w:rPr>
              <w:t xml:space="preserve">CDC stage at </w:t>
            </w:r>
            <w:r>
              <w:rPr>
                <w:rFonts w:cstheme="minorHAnsi"/>
                <w:b/>
                <w:color w:val="000000"/>
                <w:lang w:val="en-US"/>
              </w:rPr>
              <w:t>c</w:t>
            </w:r>
            <w:r w:rsidRPr="00105204">
              <w:rPr>
                <w:rFonts w:cstheme="minorHAnsi"/>
                <w:b/>
                <w:color w:val="000000"/>
                <w:lang w:val="en-US"/>
              </w:rPr>
              <w:t xml:space="preserve">ART </w:t>
            </w:r>
            <w:r>
              <w:rPr>
                <w:rFonts w:cstheme="minorHAnsi"/>
                <w:b/>
                <w:color w:val="000000"/>
                <w:lang w:val="en-US"/>
              </w:rPr>
              <w:t>initiation</w:t>
            </w:r>
          </w:p>
        </w:tc>
        <w:tc>
          <w:tcPr>
            <w:tcW w:w="992"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Default="005D15E7" w:rsidP="00E10E91">
            <w:pPr>
              <w:spacing w:after="0"/>
              <w:jc w:val="center"/>
              <w:rPr>
                <w:rFonts w:cstheme="minorHAnsi"/>
                <w:color w:val="000000"/>
                <w:lang w:val="en-US"/>
              </w:rPr>
            </w:pPr>
          </w:p>
        </w:tc>
      </w:tr>
      <w:tr w:rsidR="005D15E7" w:rsidRPr="00830C7D" w:rsidTr="00E10E91">
        <w:trPr>
          <w:trHeight w:hRule="exact" w:val="352"/>
        </w:trPr>
        <w:tc>
          <w:tcPr>
            <w:tcW w:w="1843" w:type="dxa"/>
            <w:tcBorders>
              <w:top w:val="nil"/>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A/B</w:t>
            </w:r>
          </w:p>
        </w:tc>
        <w:tc>
          <w:tcPr>
            <w:tcW w:w="992"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20,619</w:t>
            </w:r>
          </w:p>
        </w:tc>
        <w:tc>
          <w:tcPr>
            <w:tcW w:w="851"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60,261</w:t>
            </w:r>
          </w:p>
        </w:tc>
        <w:tc>
          <w:tcPr>
            <w:tcW w:w="709" w:type="dxa"/>
            <w:tcBorders>
              <w:top w:val="nil"/>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17</w:t>
            </w:r>
          </w:p>
        </w:tc>
        <w:tc>
          <w:tcPr>
            <w:tcW w:w="1701" w:type="dxa"/>
            <w:tcBorders>
              <w:top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28.2 (17.5-45.4)</w:t>
            </w:r>
          </w:p>
        </w:tc>
        <w:tc>
          <w:tcPr>
            <w:tcW w:w="1417"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1.0</w:t>
            </w:r>
          </w:p>
        </w:tc>
        <w:tc>
          <w:tcPr>
            <w:tcW w:w="1418"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1.0</w:t>
            </w:r>
          </w:p>
        </w:tc>
      </w:tr>
      <w:tr w:rsidR="005D15E7" w:rsidRPr="00830C7D" w:rsidTr="00E10E91">
        <w:trPr>
          <w:trHeight w:hRule="exact" w:val="352"/>
        </w:trPr>
        <w:tc>
          <w:tcPr>
            <w:tcW w:w="1843" w:type="dxa"/>
            <w:tcBorders>
              <w:top w:val="nil"/>
              <w:left w:val="nil"/>
            </w:tcBorders>
            <w:noWrap/>
            <w:vAlign w:val="center"/>
          </w:tcPr>
          <w:p w:rsidR="005D15E7" w:rsidRPr="003E167C" w:rsidRDefault="005D15E7" w:rsidP="00E10E91">
            <w:pPr>
              <w:rPr>
                <w:rFonts w:cstheme="minorHAnsi"/>
                <w:color w:val="000000"/>
                <w:lang w:val="en-US"/>
              </w:rPr>
            </w:pPr>
            <w:r>
              <w:rPr>
                <w:rFonts w:cstheme="minorHAnsi"/>
                <w:color w:val="000000"/>
                <w:lang w:val="en-US"/>
              </w:rPr>
              <w:t xml:space="preserve"> C</w:t>
            </w:r>
          </w:p>
        </w:tc>
        <w:tc>
          <w:tcPr>
            <w:tcW w:w="992"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2,424</w:t>
            </w:r>
          </w:p>
        </w:tc>
        <w:tc>
          <w:tcPr>
            <w:tcW w:w="851"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7,027</w:t>
            </w:r>
          </w:p>
        </w:tc>
        <w:tc>
          <w:tcPr>
            <w:tcW w:w="709" w:type="dxa"/>
            <w:tcBorders>
              <w:top w:val="nil"/>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w:t>
            </w:r>
          </w:p>
        </w:tc>
        <w:tc>
          <w:tcPr>
            <w:tcW w:w="1701" w:type="dxa"/>
            <w:tcBorders>
              <w:top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56.9 (21.4-151.7)</w:t>
            </w:r>
          </w:p>
        </w:tc>
        <w:tc>
          <w:tcPr>
            <w:tcW w:w="1417"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2.2 (0.7-6.6)</w:t>
            </w:r>
          </w:p>
        </w:tc>
        <w:tc>
          <w:tcPr>
            <w:tcW w:w="1418"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2.4 (0.8-7.3)</w:t>
            </w:r>
          </w:p>
        </w:tc>
      </w:tr>
      <w:tr w:rsidR="005D15E7" w:rsidRPr="00830C7D" w:rsidTr="00E10E91">
        <w:trPr>
          <w:trHeight w:hRule="exact" w:val="352"/>
        </w:trPr>
        <w:tc>
          <w:tcPr>
            <w:tcW w:w="1843" w:type="dxa"/>
            <w:tcBorders>
              <w:top w:val="nil"/>
              <w:left w:val="nil"/>
            </w:tcBorders>
            <w:noWrap/>
            <w:vAlign w:val="center"/>
          </w:tcPr>
          <w:p w:rsidR="005D15E7" w:rsidRDefault="005D15E7" w:rsidP="00E10E91">
            <w:pPr>
              <w:rPr>
                <w:rFonts w:cstheme="minorHAnsi"/>
                <w:color w:val="000000"/>
                <w:lang w:val="en-US"/>
              </w:rPr>
            </w:pPr>
            <w:r>
              <w:rPr>
                <w:rFonts w:cstheme="minorHAnsi"/>
                <w:color w:val="000000"/>
                <w:lang w:val="en-US"/>
              </w:rPr>
              <w:t xml:space="preserve"> Missing</w:t>
            </w:r>
          </w:p>
        </w:tc>
        <w:tc>
          <w:tcPr>
            <w:tcW w:w="992"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1,948</w:t>
            </w:r>
          </w:p>
        </w:tc>
        <w:tc>
          <w:tcPr>
            <w:tcW w:w="851" w:type="dxa"/>
            <w:tcBorders>
              <w:top w:val="nil"/>
            </w:tcBorders>
            <w:vAlign w:val="center"/>
          </w:tcPr>
          <w:p w:rsidR="005D15E7" w:rsidRDefault="005D15E7" w:rsidP="00E10E91">
            <w:pPr>
              <w:spacing w:after="0"/>
              <w:jc w:val="center"/>
              <w:rPr>
                <w:rFonts w:cstheme="minorHAnsi"/>
                <w:color w:val="000000"/>
                <w:lang w:val="en-US"/>
              </w:rPr>
            </w:pPr>
            <w:r w:rsidRPr="00DC28F4">
              <w:rPr>
                <w:rFonts w:cstheme="minorHAnsi"/>
                <w:color w:val="000000"/>
                <w:lang w:val="en-US"/>
              </w:rPr>
              <w:t>7,</w:t>
            </w:r>
            <w:r>
              <w:rPr>
                <w:rFonts w:cstheme="minorHAnsi"/>
                <w:color w:val="000000"/>
                <w:lang w:val="en-US"/>
              </w:rPr>
              <w:t>168</w:t>
            </w:r>
          </w:p>
        </w:tc>
        <w:tc>
          <w:tcPr>
            <w:tcW w:w="709" w:type="dxa"/>
            <w:tcBorders>
              <w:top w:val="nil"/>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w:t>
            </w:r>
          </w:p>
        </w:tc>
        <w:tc>
          <w:tcPr>
            <w:tcW w:w="1701" w:type="dxa"/>
            <w:tcBorders>
              <w:top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7"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top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C35EC7" w:rsidTr="00E10E91">
        <w:trPr>
          <w:trHeight w:hRule="exact" w:val="948"/>
        </w:trPr>
        <w:tc>
          <w:tcPr>
            <w:tcW w:w="1843" w:type="dxa"/>
            <w:tcBorders>
              <w:top w:val="single" w:sz="4" w:space="0" w:color="auto"/>
              <w:left w:val="nil"/>
              <w:bottom w:val="nil"/>
            </w:tcBorders>
            <w:noWrap/>
            <w:vAlign w:val="center"/>
          </w:tcPr>
          <w:p w:rsidR="005D15E7" w:rsidRPr="00B75815" w:rsidRDefault="005D15E7" w:rsidP="00E10E91">
            <w:pPr>
              <w:rPr>
                <w:rFonts w:cstheme="minorHAnsi"/>
                <w:b/>
                <w:bCs/>
                <w:lang w:val="en-US"/>
              </w:rPr>
            </w:pPr>
            <w:r w:rsidRPr="00B75815">
              <w:rPr>
                <w:rFonts w:cstheme="minorHAnsi"/>
                <w:b/>
                <w:bCs/>
                <w:lang w:val="en-US"/>
              </w:rPr>
              <w:t>CD4</w:t>
            </w:r>
            <w:r>
              <w:rPr>
                <w:rFonts w:cstheme="minorHAnsi"/>
                <w:b/>
                <w:bCs/>
                <w:lang w:val="en-US"/>
              </w:rPr>
              <w:t xml:space="preserve"> cell</w:t>
            </w:r>
            <w:r w:rsidRPr="00B75815">
              <w:rPr>
                <w:rFonts w:cstheme="minorHAnsi"/>
                <w:b/>
                <w:bCs/>
                <w:lang w:val="en-US"/>
              </w:rPr>
              <w:t xml:space="preserve"> count at </w:t>
            </w:r>
            <w:r>
              <w:rPr>
                <w:rFonts w:cstheme="minorHAnsi"/>
                <w:b/>
                <w:bCs/>
                <w:lang w:val="en-US"/>
              </w:rPr>
              <w:t>c</w:t>
            </w:r>
            <w:r w:rsidRPr="00B75815">
              <w:rPr>
                <w:rFonts w:cstheme="minorHAnsi"/>
                <w:b/>
                <w:bCs/>
                <w:lang w:val="en-US"/>
              </w:rPr>
              <w:t xml:space="preserve">ART </w:t>
            </w:r>
            <w:r>
              <w:rPr>
                <w:rFonts w:cstheme="minorHAnsi"/>
                <w:b/>
                <w:color w:val="000000"/>
                <w:lang w:val="en-US"/>
              </w:rPr>
              <w:t>initiation</w:t>
            </w:r>
            <w:r>
              <w:rPr>
                <w:rFonts w:cstheme="minorHAnsi"/>
                <w:b/>
                <w:bCs/>
                <w:lang w:val="en-US"/>
              </w:rPr>
              <w:t xml:space="preserve"> [cells/µl]*</w:t>
            </w:r>
          </w:p>
        </w:tc>
        <w:tc>
          <w:tcPr>
            <w:tcW w:w="992"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851"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709" w:type="dxa"/>
            <w:tcBorders>
              <w:top w:val="single" w:sz="4" w:space="0" w:color="auto"/>
              <w:left w:val="nil"/>
              <w:bottom w:val="nil"/>
            </w:tcBorders>
            <w:vAlign w:val="center"/>
          </w:tcPr>
          <w:p w:rsidR="005D15E7" w:rsidRDefault="005D15E7" w:rsidP="00E10E91">
            <w:pPr>
              <w:spacing w:after="0"/>
              <w:jc w:val="center"/>
              <w:rPr>
                <w:rFonts w:cstheme="minorHAnsi"/>
                <w:color w:val="000000"/>
                <w:lang w:val="en-US"/>
              </w:rPr>
            </w:pPr>
          </w:p>
        </w:tc>
        <w:tc>
          <w:tcPr>
            <w:tcW w:w="1701" w:type="dxa"/>
            <w:tcBorders>
              <w:top w:val="single" w:sz="4" w:space="0" w:color="auto"/>
              <w:bottom w:val="nil"/>
            </w:tcBorders>
            <w:noWrap/>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c>
          <w:tcPr>
            <w:tcW w:w="1418" w:type="dxa"/>
            <w:tcBorders>
              <w:top w:val="single" w:sz="4" w:space="0" w:color="auto"/>
              <w:bottom w:val="nil"/>
            </w:tcBorders>
            <w:vAlign w:val="center"/>
          </w:tcPr>
          <w:p w:rsidR="005D15E7" w:rsidRDefault="005D15E7" w:rsidP="00E10E91">
            <w:pPr>
              <w:spacing w:after="0"/>
              <w:jc w:val="center"/>
              <w:rPr>
                <w:rFonts w:cstheme="minorHAnsi"/>
                <w:color w:val="000000"/>
                <w:lang w:val="en-US"/>
              </w:rPr>
            </w:pPr>
          </w:p>
        </w:tc>
      </w:tr>
      <w:tr w:rsidR="005D15E7" w:rsidRPr="00A11957" w:rsidTr="00E10E91">
        <w:trPr>
          <w:trHeight w:hRule="exact" w:val="352"/>
        </w:trPr>
        <w:tc>
          <w:tcPr>
            <w:tcW w:w="1843" w:type="dxa"/>
            <w:tcBorders>
              <w:top w:val="nil"/>
              <w:left w:val="nil"/>
              <w:bottom w:val="nil"/>
            </w:tcBorders>
            <w:noWrap/>
            <w:vAlign w:val="center"/>
          </w:tcPr>
          <w:p w:rsidR="005D15E7" w:rsidRDefault="005D15E7" w:rsidP="00E10E91">
            <w:pPr>
              <w:rPr>
                <w:rFonts w:cstheme="minorHAnsi"/>
                <w:bCs/>
                <w:lang w:val="en-US"/>
              </w:rPr>
            </w:pPr>
            <w:r>
              <w:rPr>
                <w:rFonts w:cstheme="minorHAnsi"/>
                <w:bCs/>
                <w:lang w:val="en-US"/>
              </w:rPr>
              <w:t xml:space="preserve"> &lt;</w:t>
            </w:r>
            <w:r w:rsidR="00422E74">
              <w:rPr>
                <w:rFonts w:cstheme="minorHAnsi"/>
                <w:bCs/>
                <w:lang w:val="en-US"/>
              </w:rPr>
              <w:t xml:space="preserve"> </w:t>
            </w:r>
            <w:r>
              <w:rPr>
                <w:rFonts w:cstheme="minorHAnsi"/>
                <w:bCs/>
                <w:lang w:val="en-US"/>
              </w:rPr>
              <w:t xml:space="preserve">200 </w:t>
            </w:r>
          </w:p>
        </w:tc>
        <w:tc>
          <w:tcPr>
            <w:tcW w:w="992"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4,592</w:t>
            </w:r>
          </w:p>
        </w:tc>
        <w:tc>
          <w:tcPr>
            <w:tcW w:w="85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15,331</w:t>
            </w:r>
          </w:p>
        </w:tc>
        <w:tc>
          <w:tcPr>
            <w:tcW w:w="709" w:type="dxa"/>
            <w:tcBorders>
              <w:top w:val="nil"/>
              <w:left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8</w:t>
            </w:r>
          </w:p>
        </w:tc>
        <w:tc>
          <w:tcPr>
            <w:tcW w:w="1701" w:type="dxa"/>
            <w:tcBorders>
              <w:top w:val="nil"/>
              <w:bottom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52.2 (26.1-104.3)</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1.0</w:t>
            </w:r>
          </w:p>
        </w:tc>
        <w:tc>
          <w:tcPr>
            <w:tcW w:w="141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352"/>
        </w:trPr>
        <w:tc>
          <w:tcPr>
            <w:tcW w:w="1843" w:type="dxa"/>
            <w:tcBorders>
              <w:top w:val="nil"/>
              <w:left w:val="nil"/>
              <w:bottom w:val="nil"/>
            </w:tcBorders>
            <w:noWrap/>
            <w:vAlign w:val="center"/>
          </w:tcPr>
          <w:p w:rsidR="005D15E7" w:rsidRDefault="005D15E7" w:rsidP="00E10E91">
            <w:pPr>
              <w:rPr>
                <w:rFonts w:cstheme="minorHAnsi"/>
                <w:bCs/>
                <w:lang w:val="en-US"/>
              </w:rPr>
            </w:pPr>
            <w:r>
              <w:rPr>
                <w:rFonts w:cstheme="minorHAnsi"/>
                <w:bCs/>
                <w:lang w:val="en-US"/>
              </w:rPr>
              <w:t xml:space="preserve"> ≥ 200</w:t>
            </w:r>
          </w:p>
        </w:tc>
        <w:tc>
          <w:tcPr>
            <w:tcW w:w="992"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5,980</w:t>
            </w:r>
          </w:p>
        </w:tc>
        <w:tc>
          <w:tcPr>
            <w:tcW w:w="851"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18,265</w:t>
            </w:r>
          </w:p>
        </w:tc>
        <w:tc>
          <w:tcPr>
            <w:tcW w:w="709" w:type="dxa"/>
            <w:tcBorders>
              <w:top w:val="nil"/>
              <w:left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w:t>
            </w:r>
          </w:p>
        </w:tc>
        <w:tc>
          <w:tcPr>
            <w:tcW w:w="1701" w:type="dxa"/>
            <w:tcBorders>
              <w:top w:val="nil"/>
              <w:bottom w:val="nil"/>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27.4 (11.4-65.8)</w:t>
            </w:r>
          </w:p>
        </w:tc>
        <w:tc>
          <w:tcPr>
            <w:tcW w:w="1417"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0.5 (0.2-1.5)</w:t>
            </w:r>
          </w:p>
        </w:tc>
        <w:tc>
          <w:tcPr>
            <w:tcW w:w="1418" w:type="dxa"/>
            <w:tcBorders>
              <w:top w:val="nil"/>
              <w:bottom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352"/>
        </w:trPr>
        <w:tc>
          <w:tcPr>
            <w:tcW w:w="1843" w:type="dxa"/>
            <w:tcBorders>
              <w:top w:val="nil"/>
              <w:left w:val="nil"/>
              <w:bottom w:val="single" w:sz="4" w:space="0" w:color="auto"/>
            </w:tcBorders>
            <w:noWrap/>
            <w:vAlign w:val="center"/>
          </w:tcPr>
          <w:p w:rsidR="005D15E7" w:rsidRDefault="005D15E7" w:rsidP="00E10E91">
            <w:pPr>
              <w:rPr>
                <w:rFonts w:cstheme="minorHAnsi"/>
                <w:bCs/>
                <w:lang w:val="en-US"/>
              </w:rPr>
            </w:pPr>
            <w:r>
              <w:rPr>
                <w:rFonts w:cstheme="minorHAnsi"/>
                <w:bCs/>
                <w:lang w:val="en-US"/>
              </w:rPr>
              <w:t xml:space="preserve"> Missing</w:t>
            </w:r>
          </w:p>
        </w:tc>
        <w:tc>
          <w:tcPr>
            <w:tcW w:w="992"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2,010</w:t>
            </w:r>
          </w:p>
        </w:tc>
        <w:tc>
          <w:tcPr>
            <w:tcW w:w="851"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5,937</w:t>
            </w:r>
          </w:p>
        </w:tc>
        <w:tc>
          <w:tcPr>
            <w:tcW w:w="709" w:type="dxa"/>
            <w:tcBorders>
              <w:top w:val="nil"/>
              <w:left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6</w:t>
            </w:r>
          </w:p>
        </w:tc>
        <w:tc>
          <w:tcPr>
            <w:tcW w:w="1701" w:type="dxa"/>
            <w:tcBorders>
              <w:top w:val="nil"/>
              <w:bottom w:val="single" w:sz="4" w:space="0" w:color="auto"/>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7"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top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642"/>
        </w:trPr>
        <w:tc>
          <w:tcPr>
            <w:tcW w:w="1843" w:type="dxa"/>
            <w:tcBorders>
              <w:top w:val="single" w:sz="4" w:space="0" w:color="auto"/>
              <w:left w:val="nil"/>
            </w:tcBorders>
            <w:noWrap/>
            <w:vAlign w:val="center"/>
          </w:tcPr>
          <w:p w:rsidR="005D15E7" w:rsidRDefault="005D15E7" w:rsidP="00E10E91">
            <w:pPr>
              <w:rPr>
                <w:rFonts w:cstheme="minorHAnsi"/>
                <w:bCs/>
                <w:lang w:val="en-US"/>
              </w:rPr>
            </w:pPr>
            <w:r w:rsidRPr="00764605">
              <w:rPr>
                <w:rFonts w:cstheme="minorHAnsi"/>
                <w:b/>
                <w:bCs/>
                <w:lang w:val="en-US"/>
              </w:rPr>
              <w:t xml:space="preserve">CD4% at </w:t>
            </w:r>
            <w:r>
              <w:rPr>
                <w:rFonts w:cstheme="minorHAnsi"/>
                <w:b/>
                <w:bCs/>
                <w:lang w:val="en-US"/>
              </w:rPr>
              <w:t>c</w:t>
            </w:r>
            <w:r w:rsidRPr="00764605">
              <w:rPr>
                <w:rFonts w:cstheme="minorHAnsi"/>
                <w:b/>
                <w:bCs/>
                <w:lang w:val="en-US"/>
              </w:rPr>
              <w:t xml:space="preserve">ART </w:t>
            </w:r>
            <w:r>
              <w:rPr>
                <w:rFonts w:cstheme="minorHAnsi"/>
                <w:b/>
                <w:bCs/>
                <w:lang w:val="en-US"/>
              </w:rPr>
              <w:t>initiation</w:t>
            </w:r>
          </w:p>
        </w:tc>
        <w:tc>
          <w:tcPr>
            <w:tcW w:w="992"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851"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709" w:type="dxa"/>
            <w:tcBorders>
              <w:top w:val="single" w:sz="4" w:space="0" w:color="auto"/>
              <w:left w:val="nil"/>
            </w:tcBorders>
            <w:vAlign w:val="center"/>
          </w:tcPr>
          <w:p w:rsidR="005D15E7" w:rsidRDefault="005D15E7" w:rsidP="00E10E91">
            <w:pPr>
              <w:spacing w:after="0"/>
              <w:jc w:val="center"/>
              <w:rPr>
                <w:rFonts w:cstheme="minorHAnsi"/>
                <w:color w:val="000000"/>
                <w:lang w:val="en-US"/>
              </w:rPr>
            </w:pPr>
          </w:p>
        </w:tc>
        <w:tc>
          <w:tcPr>
            <w:tcW w:w="1701" w:type="dxa"/>
            <w:tcBorders>
              <w:top w:val="single" w:sz="4" w:space="0" w:color="auto"/>
            </w:tcBorders>
            <w:noWrap/>
            <w:vAlign w:val="center"/>
          </w:tcPr>
          <w:p w:rsidR="005D15E7" w:rsidRDefault="005D15E7" w:rsidP="00E10E91">
            <w:pPr>
              <w:spacing w:after="0"/>
              <w:jc w:val="center"/>
              <w:rPr>
                <w:rFonts w:cstheme="minorHAnsi"/>
                <w:color w:val="000000"/>
                <w:lang w:val="en-US"/>
              </w:rPr>
            </w:pPr>
          </w:p>
        </w:tc>
        <w:tc>
          <w:tcPr>
            <w:tcW w:w="1417" w:type="dxa"/>
            <w:tcBorders>
              <w:top w:val="single" w:sz="4" w:space="0" w:color="auto"/>
            </w:tcBorders>
            <w:vAlign w:val="center"/>
          </w:tcPr>
          <w:p w:rsidR="005D15E7" w:rsidRDefault="005D15E7" w:rsidP="00E10E91">
            <w:pPr>
              <w:spacing w:after="0"/>
              <w:jc w:val="center"/>
              <w:rPr>
                <w:rFonts w:cstheme="minorHAnsi"/>
                <w:color w:val="000000"/>
                <w:lang w:val="en-US"/>
              </w:rPr>
            </w:pPr>
          </w:p>
        </w:tc>
        <w:tc>
          <w:tcPr>
            <w:tcW w:w="1418" w:type="dxa"/>
            <w:tcBorders>
              <w:top w:val="single" w:sz="4" w:space="0" w:color="auto"/>
            </w:tcBorders>
            <w:vAlign w:val="center"/>
          </w:tcPr>
          <w:p w:rsidR="005D15E7" w:rsidRDefault="005D15E7" w:rsidP="00E10E91">
            <w:pPr>
              <w:spacing w:after="0"/>
              <w:jc w:val="center"/>
              <w:rPr>
                <w:rFonts w:cstheme="minorHAnsi"/>
                <w:color w:val="000000"/>
                <w:lang w:val="en-US"/>
              </w:rPr>
            </w:pPr>
          </w:p>
        </w:tc>
      </w:tr>
      <w:tr w:rsidR="005D15E7" w:rsidRPr="00A11957" w:rsidTr="00E10E91">
        <w:trPr>
          <w:trHeight w:hRule="exact" w:val="352"/>
        </w:trPr>
        <w:tc>
          <w:tcPr>
            <w:tcW w:w="1843" w:type="dxa"/>
            <w:tcBorders>
              <w:left w:val="nil"/>
            </w:tcBorders>
            <w:noWrap/>
            <w:vAlign w:val="center"/>
          </w:tcPr>
          <w:p w:rsidR="005D15E7" w:rsidRDefault="005D15E7" w:rsidP="00E10E91">
            <w:pPr>
              <w:rPr>
                <w:rFonts w:cstheme="minorHAnsi"/>
                <w:bCs/>
                <w:lang w:val="en-US"/>
              </w:rPr>
            </w:pPr>
            <w:r>
              <w:rPr>
                <w:rFonts w:cstheme="minorHAnsi"/>
                <w:bCs/>
                <w:lang w:val="en-US"/>
              </w:rPr>
              <w:t xml:space="preserve"> &lt;</w:t>
            </w:r>
            <w:r w:rsidR="00422E74">
              <w:rPr>
                <w:rFonts w:cstheme="minorHAnsi"/>
                <w:bCs/>
                <w:lang w:val="en-US"/>
              </w:rPr>
              <w:t xml:space="preserve"> </w:t>
            </w:r>
            <w:r>
              <w:rPr>
                <w:rFonts w:cstheme="minorHAnsi"/>
                <w:bCs/>
                <w:lang w:val="en-US"/>
              </w:rPr>
              <w:t>10%</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6,004</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20,563</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34.0 (16.2-71.4)</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1.0</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352"/>
        </w:trPr>
        <w:tc>
          <w:tcPr>
            <w:tcW w:w="1843" w:type="dxa"/>
            <w:tcBorders>
              <w:left w:val="nil"/>
            </w:tcBorders>
            <w:noWrap/>
            <w:vAlign w:val="center"/>
          </w:tcPr>
          <w:p w:rsidR="005D15E7" w:rsidRDefault="005D15E7" w:rsidP="00E10E91">
            <w:pPr>
              <w:rPr>
                <w:rFonts w:cstheme="minorHAnsi"/>
                <w:bCs/>
                <w:lang w:val="en-US"/>
              </w:rPr>
            </w:pPr>
            <w:r>
              <w:rPr>
                <w:rFonts w:cstheme="minorHAnsi"/>
                <w:bCs/>
                <w:lang w:val="en-US"/>
              </w:rPr>
              <w:t xml:space="preserve"> 10-19%</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7,395</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22,032</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3</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13.6 (4.4-42.2)</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0.4 (0.1-1.4)</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352"/>
        </w:trPr>
        <w:tc>
          <w:tcPr>
            <w:tcW w:w="1843" w:type="dxa"/>
            <w:tcBorders>
              <w:left w:val="nil"/>
            </w:tcBorders>
            <w:noWrap/>
            <w:vAlign w:val="center"/>
          </w:tcPr>
          <w:p w:rsidR="005D15E7" w:rsidRDefault="005D15E7" w:rsidP="00E10E91">
            <w:pPr>
              <w:rPr>
                <w:rFonts w:cstheme="minorHAnsi"/>
                <w:bCs/>
                <w:lang w:val="en-US"/>
              </w:rPr>
            </w:pPr>
            <w:r>
              <w:rPr>
                <w:rFonts w:cstheme="minorHAnsi"/>
                <w:bCs/>
                <w:lang w:val="en-US"/>
              </w:rPr>
              <w:t xml:space="preserve"> ≥</w:t>
            </w:r>
            <w:r w:rsidR="00422E74">
              <w:rPr>
                <w:rFonts w:cstheme="minorHAnsi"/>
                <w:bCs/>
                <w:lang w:val="en-US"/>
              </w:rPr>
              <w:t xml:space="preserve"> </w:t>
            </w:r>
            <w:r>
              <w:rPr>
                <w:rFonts w:cstheme="minorHAnsi"/>
                <w:bCs/>
                <w:lang w:val="en-US"/>
              </w:rPr>
              <w:t>20%</w:t>
            </w:r>
          </w:p>
        </w:tc>
        <w:tc>
          <w:tcPr>
            <w:tcW w:w="992" w:type="dxa"/>
            <w:vAlign w:val="center"/>
          </w:tcPr>
          <w:p w:rsidR="005D15E7" w:rsidRDefault="005D15E7" w:rsidP="00E10E91">
            <w:pPr>
              <w:spacing w:after="0"/>
              <w:jc w:val="center"/>
              <w:rPr>
                <w:rFonts w:cstheme="minorHAnsi"/>
                <w:color w:val="000000"/>
                <w:lang w:val="en-US"/>
              </w:rPr>
            </w:pPr>
            <w:r>
              <w:rPr>
                <w:rFonts w:cstheme="minorHAnsi"/>
                <w:color w:val="000000"/>
                <w:lang w:val="en-US"/>
              </w:rPr>
              <w:t>4,368</w:t>
            </w:r>
          </w:p>
        </w:tc>
        <w:tc>
          <w:tcPr>
            <w:tcW w:w="851" w:type="dxa"/>
            <w:vAlign w:val="center"/>
          </w:tcPr>
          <w:p w:rsidR="005D15E7" w:rsidRDefault="005D15E7" w:rsidP="00E10E91">
            <w:pPr>
              <w:spacing w:after="0"/>
              <w:jc w:val="center"/>
              <w:rPr>
                <w:rFonts w:cstheme="minorHAnsi"/>
                <w:color w:val="000000"/>
                <w:lang w:val="en-US"/>
              </w:rPr>
            </w:pPr>
            <w:r>
              <w:rPr>
                <w:rFonts w:cstheme="minorHAnsi"/>
                <w:color w:val="000000"/>
                <w:lang w:val="en-US"/>
              </w:rPr>
              <w:t>12,003</w:t>
            </w:r>
          </w:p>
        </w:tc>
        <w:tc>
          <w:tcPr>
            <w:tcW w:w="709" w:type="dxa"/>
            <w:tcBorders>
              <w:left w:val="nil"/>
            </w:tcBorders>
            <w:vAlign w:val="center"/>
          </w:tcPr>
          <w:p w:rsidR="005D15E7" w:rsidRDefault="005D15E7" w:rsidP="00E10E91">
            <w:pPr>
              <w:spacing w:after="0"/>
              <w:jc w:val="center"/>
              <w:rPr>
                <w:rFonts w:cstheme="minorHAnsi"/>
                <w:color w:val="000000"/>
                <w:lang w:val="en-US"/>
              </w:rPr>
            </w:pPr>
            <w:r>
              <w:rPr>
                <w:rFonts w:cstheme="minorHAnsi"/>
                <w:color w:val="000000"/>
                <w:lang w:val="en-US"/>
              </w:rPr>
              <w:t>2</w:t>
            </w:r>
          </w:p>
        </w:tc>
        <w:tc>
          <w:tcPr>
            <w:tcW w:w="1701" w:type="dxa"/>
            <w:noWrap/>
            <w:vAlign w:val="center"/>
          </w:tcPr>
          <w:p w:rsidR="005D15E7" w:rsidRDefault="005D15E7" w:rsidP="00E10E91">
            <w:pPr>
              <w:spacing w:after="0"/>
              <w:jc w:val="center"/>
              <w:rPr>
                <w:rFonts w:cstheme="minorHAnsi"/>
                <w:color w:val="000000"/>
                <w:lang w:val="en-US"/>
              </w:rPr>
            </w:pPr>
            <w:r>
              <w:rPr>
                <w:rFonts w:cstheme="minorHAnsi"/>
                <w:color w:val="000000"/>
                <w:lang w:val="en-US"/>
              </w:rPr>
              <w:t>16.7 (4.2-66.6)</w:t>
            </w:r>
          </w:p>
        </w:tc>
        <w:tc>
          <w:tcPr>
            <w:tcW w:w="1417" w:type="dxa"/>
            <w:vAlign w:val="center"/>
          </w:tcPr>
          <w:p w:rsidR="005D15E7" w:rsidRDefault="005D15E7" w:rsidP="00E10E91">
            <w:pPr>
              <w:spacing w:after="0"/>
              <w:jc w:val="center"/>
              <w:rPr>
                <w:rFonts w:cstheme="minorHAnsi"/>
                <w:color w:val="000000"/>
                <w:lang w:val="en-US"/>
              </w:rPr>
            </w:pPr>
            <w:r>
              <w:rPr>
                <w:rFonts w:cstheme="minorHAnsi"/>
                <w:color w:val="000000"/>
                <w:lang w:val="en-US"/>
              </w:rPr>
              <w:t>0.4 (0.1-2.1)</w:t>
            </w:r>
          </w:p>
        </w:tc>
        <w:tc>
          <w:tcPr>
            <w:tcW w:w="1418" w:type="dxa"/>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r w:rsidR="005D15E7" w:rsidRPr="00A11957" w:rsidTr="00E10E91">
        <w:trPr>
          <w:trHeight w:hRule="exact" w:val="352"/>
        </w:trPr>
        <w:tc>
          <w:tcPr>
            <w:tcW w:w="1843" w:type="dxa"/>
            <w:tcBorders>
              <w:left w:val="nil"/>
              <w:bottom w:val="single" w:sz="4" w:space="0" w:color="auto"/>
            </w:tcBorders>
            <w:noWrap/>
            <w:vAlign w:val="center"/>
          </w:tcPr>
          <w:p w:rsidR="005D15E7" w:rsidRDefault="005D15E7" w:rsidP="00E10E91">
            <w:pPr>
              <w:rPr>
                <w:rFonts w:cstheme="minorHAnsi"/>
                <w:bCs/>
                <w:lang w:val="en-US"/>
              </w:rPr>
            </w:pPr>
            <w:r>
              <w:rPr>
                <w:rFonts w:cstheme="minorHAnsi"/>
                <w:bCs/>
                <w:lang w:val="en-US"/>
              </w:rPr>
              <w:t xml:space="preserve"> Missing</w:t>
            </w:r>
          </w:p>
        </w:tc>
        <w:tc>
          <w:tcPr>
            <w:tcW w:w="992"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7,224</w:t>
            </w:r>
          </w:p>
        </w:tc>
        <w:tc>
          <w:tcPr>
            <w:tcW w:w="851"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19,858</w:t>
            </w:r>
          </w:p>
        </w:tc>
        <w:tc>
          <w:tcPr>
            <w:tcW w:w="709" w:type="dxa"/>
            <w:tcBorders>
              <w:left w:val="nil"/>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14</w:t>
            </w:r>
          </w:p>
        </w:tc>
        <w:tc>
          <w:tcPr>
            <w:tcW w:w="1701" w:type="dxa"/>
            <w:tcBorders>
              <w:bottom w:val="single" w:sz="4" w:space="0" w:color="auto"/>
            </w:tcBorders>
            <w:noWrap/>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7"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c>
          <w:tcPr>
            <w:tcW w:w="1418" w:type="dxa"/>
            <w:tcBorders>
              <w:bottom w:val="single" w:sz="4" w:space="0" w:color="auto"/>
            </w:tcBorders>
            <w:vAlign w:val="center"/>
          </w:tcPr>
          <w:p w:rsidR="005D15E7" w:rsidRDefault="005D15E7" w:rsidP="00E10E91">
            <w:pPr>
              <w:spacing w:after="0"/>
              <w:jc w:val="center"/>
              <w:rPr>
                <w:rFonts w:cstheme="minorHAnsi"/>
                <w:color w:val="000000"/>
                <w:lang w:val="en-US"/>
              </w:rPr>
            </w:pPr>
            <w:r>
              <w:rPr>
                <w:rFonts w:cstheme="minorHAnsi"/>
                <w:color w:val="000000"/>
                <w:lang w:val="en-US"/>
              </w:rPr>
              <w:t>-</w:t>
            </w:r>
          </w:p>
        </w:tc>
      </w:tr>
    </w:tbl>
    <w:p w:rsidR="005D15E7" w:rsidRDefault="005D15E7" w:rsidP="005D15E7">
      <w:pPr>
        <w:spacing w:before="120" w:after="0" w:line="480" w:lineRule="auto"/>
        <w:rPr>
          <w:sz w:val="20"/>
          <w:lang w:val="en-US"/>
        </w:rPr>
      </w:pPr>
      <w:r>
        <w:rPr>
          <w:lang w:val="en-US"/>
        </w:rPr>
        <w:t>c</w:t>
      </w:r>
      <w:r w:rsidRPr="003E167C">
        <w:rPr>
          <w:lang w:val="en-US"/>
        </w:rPr>
        <w:t>ART, combin</w:t>
      </w:r>
      <w:r>
        <w:rPr>
          <w:lang w:val="en-US"/>
        </w:rPr>
        <w:t>ation</w:t>
      </w:r>
      <w:r w:rsidRPr="003E167C">
        <w:rPr>
          <w:lang w:val="en-US"/>
        </w:rPr>
        <w:t xml:space="preserve"> antiretroviral therapy; </w:t>
      </w:r>
      <w:r>
        <w:rPr>
          <w:lang w:val="en-US"/>
        </w:rPr>
        <w:t xml:space="preserve">CDC, Centers for Disease Control and Prevention; </w:t>
      </w:r>
      <w:r w:rsidRPr="003E167C">
        <w:rPr>
          <w:lang w:val="en-US"/>
        </w:rPr>
        <w:t>CI, confidence interval; HR, hazard ratio;</w:t>
      </w:r>
      <w:r>
        <w:rPr>
          <w:sz w:val="20"/>
          <w:lang w:val="en-US"/>
        </w:rPr>
        <w:t xml:space="preserve"> </w:t>
      </w:r>
      <w:r w:rsidRPr="00876010">
        <w:rPr>
          <w:lang w:val="en-US"/>
        </w:rPr>
        <w:t>NNRTI</w:t>
      </w:r>
      <w:r>
        <w:rPr>
          <w:sz w:val="20"/>
          <w:lang w:val="en-US"/>
        </w:rPr>
        <w:t xml:space="preserve">, </w:t>
      </w:r>
      <w:r w:rsidRPr="005D15E7">
        <w:rPr>
          <w:lang w:val="en-US"/>
        </w:rPr>
        <w:t>non-nucleoside reverse-transcriptase inhibitors; PI, protease-inhibitors; SSA, sub-Saharan African</w:t>
      </w:r>
      <w:r w:rsidR="00130D70">
        <w:rPr>
          <w:lang w:val="en-US"/>
        </w:rPr>
        <w:t xml:space="preserve">; WAZ, </w:t>
      </w:r>
      <w:r w:rsidR="00130D70" w:rsidRPr="00130D70">
        <w:rPr>
          <w:lang w:val="en-US"/>
        </w:rPr>
        <w:t>weight-for-age z-scores</w:t>
      </w:r>
      <w:r w:rsidRPr="00D87C00">
        <w:rPr>
          <w:sz w:val="20"/>
          <w:lang w:val="en-US"/>
        </w:rPr>
        <w:t xml:space="preserve">. </w:t>
      </w:r>
    </w:p>
    <w:p w:rsidR="005D15E7" w:rsidRDefault="005D15E7" w:rsidP="005D15E7">
      <w:pPr>
        <w:spacing w:before="120" w:after="0" w:line="480" w:lineRule="auto"/>
        <w:rPr>
          <w:sz w:val="20"/>
          <w:lang w:val="en-US"/>
        </w:rPr>
      </w:pPr>
    </w:p>
    <w:p w:rsidR="005D15E7" w:rsidRDefault="005D15E7" w:rsidP="005D15E7">
      <w:pPr>
        <w:spacing w:after="0" w:line="480" w:lineRule="auto"/>
        <w:rPr>
          <w:rFonts w:cstheme="minorHAnsi"/>
          <w:color w:val="000000"/>
          <w:lang w:val="en-US"/>
        </w:rPr>
      </w:pPr>
      <w:r w:rsidRPr="00EC7A25">
        <w:rPr>
          <w:rFonts w:cstheme="minorHAnsi"/>
          <w:color w:val="000000"/>
          <w:lang w:val="en-US"/>
        </w:rPr>
        <w:t>ⱡ</w:t>
      </w:r>
      <w:r>
        <w:rPr>
          <w:rFonts w:cstheme="minorHAnsi"/>
          <w:color w:val="000000"/>
          <w:lang w:val="en-US"/>
        </w:rPr>
        <w:t xml:space="preserve"> Weight for age z-scores only calculated for children younger than 10 years at time of measurement.</w:t>
      </w:r>
    </w:p>
    <w:p w:rsidR="005D15E7" w:rsidRPr="00E848C5" w:rsidRDefault="005D15E7" w:rsidP="005D15E7">
      <w:pPr>
        <w:spacing w:after="0" w:line="480" w:lineRule="auto"/>
        <w:rPr>
          <w:rFonts w:cstheme="minorHAnsi"/>
          <w:bCs/>
          <w:color w:val="000000"/>
          <w:szCs w:val="24"/>
          <w:lang w:val="en-US"/>
        </w:rPr>
      </w:pPr>
      <w:r>
        <w:rPr>
          <w:rFonts w:cstheme="minorHAnsi"/>
          <w:bCs/>
          <w:color w:val="000000"/>
          <w:szCs w:val="24"/>
          <w:lang w:val="en-US"/>
        </w:rPr>
        <w:t xml:space="preserve">* </w:t>
      </w:r>
      <w:r w:rsidRPr="00E848C5">
        <w:rPr>
          <w:rFonts w:cstheme="minorHAnsi"/>
          <w:bCs/>
          <w:color w:val="000000"/>
          <w:szCs w:val="24"/>
          <w:lang w:val="en-US"/>
        </w:rPr>
        <w:t xml:space="preserve">Children </w:t>
      </w:r>
      <w:r>
        <w:rPr>
          <w:rFonts w:cstheme="minorHAnsi"/>
          <w:bCs/>
          <w:color w:val="000000"/>
          <w:szCs w:val="24"/>
          <w:lang w:val="en-US"/>
        </w:rPr>
        <w:t>younger than</w:t>
      </w:r>
      <w:r w:rsidRPr="00E848C5">
        <w:rPr>
          <w:rFonts w:cstheme="minorHAnsi"/>
          <w:bCs/>
          <w:color w:val="000000"/>
          <w:szCs w:val="24"/>
          <w:lang w:val="en-US"/>
        </w:rPr>
        <w:t xml:space="preserve"> 5 years were excluded</w:t>
      </w:r>
      <w:r>
        <w:rPr>
          <w:rFonts w:cstheme="minorHAnsi"/>
          <w:bCs/>
          <w:color w:val="000000"/>
          <w:szCs w:val="24"/>
          <w:lang w:val="en-US"/>
        </w:rPr>
        <w:t xml:space="preserve"> from the analysis of CD4 cell counts</w:t>
      </w:r>
      <w:r w:rsidRPr="00E848C5">
        <w:rPr>
          <w:rFonts w:cstheme="minorHAnsi"/>
          <w:bCs/>
          <w:color w:val="000000"/>
          <w:szCs w:val="24"/>
          <w:lang w:val="en-US"/>
        </w:rPr>
        <w:t>.</w:t>
      </w:r>
    </w:p>
    <w:p w:rsidR="005D15E7" w:rsidRDefault="005D15E7" w:rsidP="005D15E7">
      <w:pPr>
        <w:spacing w:after="0" w:line="480" w:lineRule="auto"/>
        <w:rPr>
          <w:lang w:val="en-US"/>
        </w:rPr>
      </w:pPr>
      <w:r w:rsidRPr="00AB7840">
        <w:rPr>
          <w:rFonts w:cstheme="minorHAnsi"/>
          <w:color w:val="000000"/>
          <w:lang w:val="en-US"/>
        </w:rPr>
        <w:t>ᶧ</w:t>
      </w:r>
      <w:r>
        <w:rPr>
          <w:rFonts w:cstheme="minorHAnsi"/>
          <w:color w:val="000000"/>
          <w:lang w:val="en-US"/>
        </w:rPr>
        <w:t xml:space="preserve"> </w:t>
      </w:r>
      <w:r w:rsidRPr="00666386">
        <w:rPr>
          <w:lang w:val="en-US"/>
        </w:rPr>
        <w:t xml:space="preserve">Adjusted for </w:t>
      </w:r>
      <w:r>
        <w:rPr>
          <w:lang w:val="en-US"/>
        </w:rPr>
        <w:t>region and origin</w:t>
      </w:r>
      <w:r w:rsidRPr="00666386">
        <w:rPr>
          <w:lang w:val="en-US"/>
        </w:rPr>
        <w:t xml:space="preserve">, </w:t>
      </w:r>
      <w:r>
        <w:rPr>
          <w:lang w:val="en-US"/>
        </w:rPr>
        <w:t>gender</w:t>
      </w:r>
      <w:r w:rsidRPr="00666386">
        <w:rPr>
          <w:lang w:val="en-US"/>
        </w:rPr>
        <w:t xml:space="preserve">, age, year of ART </w:t>
      </w:r>
      <w:r>
        <w:rPr>
          <w:lang w:val="en-US"/>
        </w:rPr>
        <w:t xml:space="preserve">initiation, and CDC stage at cART </w:t>
      </w:r>
      <w:r w:rsidRPr="004974FE">
        <w:rPr>
          <w:rFonts w:cstheme="minorHAnsi"/>
          <w:color w:val="000000"/>
          <w:lang w:val="en-US"/>
        </w:rPr>
        <w:t>initiation</w:t>
      </w:r>
      <w:r w:rsidRPr="00666386">
        <w:rPr>
          <w:lang w:val="en-US"/>
        </w:rPr>
        <w:t>.</w:t>
      </w:r>
      <w:r>
        <w:rPr>
          <w:lang w:val="en-US"/>
        </w:rPr>
        <w:t xml:space="preserve"> N</w:t>
      </w:r>
      <w:r w:rsidRPr="00073DA0">
        <w:rPr>
          <w:lang w:val="en-US"/>
        </w:rPr>
        <w:t xml:space="preserve">umber of </w:t>
      </w:r>
      <w:r>
        <w:rPr>
          <w:lang w:val="en-US"/>
        </w:rPr>
        <w:t>children and adolescents included in multivariable model: N</w:t>
      </w:r>
      <w:r w:rsidRPr="00073DA0">
        <w:rPr>
          <w:lang w:val="en-US"/>
        </w:rPr>
        <w:t xml:space="preserve"> = </w:t>
      </w:r>
      <w:r>
        <w:rPr>
          <w:lang w:val="en-US"/>
        </w:rPr>
        <w:t>23,043</w:t>
      </w:r>
    </w:p>
    <w:p w:rsidR="005D15E7" w:rsidRDefault="005D15E7">
      <w:pPr>
        <w:rPr>
          <w:lang w:val="en-US"/>
        </w:rPr>
      </w:pPr>
      <w:r>
        <w:rPr>
          <w:lang w:val="en-US"/>
        </w:rPr>
        <w:br w:type="page"/>
      </w:r>
    </w:p>
    <w:p w:rsidR="005D15E7" w:rsidRDefault="005D15E7" w:rsidP="005D15E7">
      <w:pPr>
        <w:spacing w:after="0" w:line="480" w:lineRule="auto"/>
        <w:rPr>
          <w:rFonts w:cstheme="minorHAnsi"/>
          <w:color w:val="231F20"/>
          <w:lang w:val="en-US"/>
        </w:rPr>
      </w:pPr>
      <w:r w:rsidRPr="00830C7D">
        <w:rPr>
          <w:rFonts w:cstheme="minorHAnsi"/>
          <w:b/>
          <w:bCs/>
          <w:color w:val="231F20"/>
          <w:lang w:val="en-US"/>
        </w:rPr>
        <w:t>Figure 1. Identification o</w:t>
      </w:r>
      <w:r>
        <w:rPr>
          <w:rFonts w:cstheme="minorHAnsi"/>
          <w:b/>
          <w:bCs/>
          <w:color w:val="231F20"/>
          <w:lang w:val="en-US"/>
        </w:rPr>
        <w:t xml:space="preserve">f study population for analysis. </w:t>
      </w:r>
      <w:r w:rsidRPr="00830C7D">
        <w:rPr>
          <w:rFonts w:cstheme="minorHAnsi"/>
          <w:color w:val="231F20"/>
          <w:lang w:val="en-US"/>
        </w:rPr>
        <w:t xml:space="preserve">The flow diagram shows the number of included and excluded </w:t>
      </w:r>
      <w:r>
        <w:rPr>
          <w:rFonts w:cstheme="minorHAnsi"/>
          <w:color w:val="231F20"/>
          <w:lang w:val="en-US"/>
        </w:rPr>
        <w:t>children and adolescents</w:t>
      </w:r>
      <w:r w:rsidRPr="00830C7D">
        <w:rPr>
          <w:rFonts w:cstheme="minorHAnsi"/>
          <w:color w:val="231F20"/>
          <w:lang w:val="en-US"/>
        </w:rPr>
        <w:t>.</w:t>
      </w:r>
      <w:r>
        <w:rPr>
          <w:rFonts w:cstheme="minorHAnsi"/>
          <w:color w:val="231F20"/>
          <w:lang w:val="en-US"/>
        </w:rPr>
        <w:t xml:space="preserve"> </w:t>
      </w:r>
    </w:p>
    <w:p w:rsidR="00C35EC7" w:rsidRDefault="00C35EC7" w:rsidP="005D15E7">
      <w:pPr>
        <w:spacing w:after="0" w:line="480" w:lineRule="auto"/>
        <w:rPr>
          <w:rFonts w:cstheme="minorHAnsi"/>
          <w:color w:val="231F20"/>
          <w:lang w:val="en-US"/>
        </w:rPr>
      </w:pPr>
      <w:r w:rsidRPr="00C35EC7">
        <w:rPr>
          <w:rFonts w:eastAsiaTheme="minorEastAsia" w:cs="Times New Roman"/>
          <w:noProof/>
          <w:sz w:val="24"/>
          <w:szCs w:val="24"/>
          <w:lang w:eastAsia="de-CH"/>
        </w:rPr>
        <w:drawing>
          <wp:inline distT="0" distB="0" distL="0" distR="0" wp14:anchorId="69984ADF" wp14:editId="127D4D38">
            <wp:extent cx="5760720" cy="6438265"/>
            <wp:effectExtent l="0" t="0" r="0" b="635"/>
            <wp:docPr id="1" name="Picture 1" descr="\\KARAJAN\iedea_linc\IeDEA_Science\SA-CANCER\MULTIREGIONAL\EROH\word\Children\Paper\Revision\Resubmission\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JAN\iedea_linc\IeDEA_Science\SA-CANCER\MULTIREGIONAL\EROH\word\Children\Paper\Revision\Resubmission\Figure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438265"/>
                    </a:xfrm>
                    <a:prstGeom prst="rect">
                      <a:avLst/>
                    </a:prstGeom>
                    <a:noFill/>
                    <a:ln>
                      <a:noFill/>
                    </a:ln>
                  </pic:spPr>
                </pic:pic>
              </a:graphicData>
            </a:graphic>
          </wp:inline>
        </w:drawing>
      </w:r>
    </w:p>
    <w:p w:rsidR="005D15E7" w:rsidRDefault="005D15E7" w:rsidP="005D15E7">
      <w:pPr>
        <w:spacing w:after="0" w:line="480" w:lineRule="auto"/>
        <w:rPr>
          <w:rFonts w:cstheme="minorHAnsi"/>
          <w:color w:val="231F20"/>
          <w:lang w:val="en-US"/>
        </w:rPr>
      </w:pPr>
      <w:r>
        <w:rPr>
          <w:rFonts w:cstheme="minorHAnsi"/>
          <w:color w:val="231F20"/>
          <w:lang w:val="en-US"/>
        </w:rPr>
        <w:t>cART, combination antiretroviral therapy; KS, Kaposi sarcoma.</w:t>
      </w:r>
    </w:p>
    <w:p w:rsidR="005D15E7" w:rsidRDefault="005D15E7" w:rsidP="005D15E7">
      <w:pPr>
        <w:rPr>
          <w:rFonts w:eastAsiaTheme="minorEastAsia" w:cs="Times New Roman"/>
          <w:sz w:val="24"/>
          <w:szCs w:val="24"/>
          <w:lang w:val="en-US" w:eastAsia="de-CH"/>
        </w:rPr>
      </w:pPr>
    </w:p>
    <w:p w:rsidR="005D15E7" w:rsidRDefault="005D15E7" w:rsidP="005D15E7">
      <w:pPr>
        <w:rPr>
          <w:rFonts w:eastAsiaTheme="minorEastAsia" w:cs="Times New Roman"/>
          <w:sz w:val="24"/>
          <w:szCs w:val="24"/>
          <w:lang w:val="en-US" w:eastAsia="de-CH"/>
        </w:rPr>
      </w:pPr>
    </w:p>
    <w:p w:rsidR="00C35EC7" w:rsidRDefault="00C35EC7" w:rsidP="005D15E7">
      <w:pPr>
        <w:rPr>
          <w:rFonts w:eastAsiaTheme="minorEastAsia" w:cs="Times New Roman"/>
          <w:sz w:val="24"/>
          <w:szCs w:val="24"/>
          <w:lang w:val="en-US" w:eastAsia="de-CH"/>
        </w:rPr>
      </w:pPr>
    </w:p>
    <w:p w:rsidR="00C35EC7" w:rsidRDefault="00C35EC7" w:rsidP="005D15E7">
      <w:pPr>
        <w:rPr>
          <w:rFonts w:eastAsiaTheme="minorEastAsia" w:cs="Times New Roman"/>
          <w:sz w:val="24"/>
          <w:szCs w:val="24"/>
          <w:lang w:val="en-US" w:eastAsia="de-CH"/>
        </w:rPr>
      </w:pPr>
    </w:p>
    <w:p w:rsidR="005D15E7" w:rsidRDefault="005D15E7" w:rsidP="005D15E7">
      <w:pPr>
        <w:spacing w:after="0" w:line="480" w:lineRule="auto"/>
        <w:rPr>
          <w:rFonts w:cstheme="minorHAnsi"/>
          <w:bCs/>
          <w:color w:val="231F20"/>
          <w:lang w:val="en-US"/>
        </w:rPr>
      </w:pPr>
      <w:r>
        <w:rPr>
          <w:rFonts w:cstheme="minorHAnsi"/>
          <w:b/>
          <w:bCs/>
          <w:color w:val="231F20"/>
          <w:lang w:val="en-US"/>
        </w:rPr>
        <w:t xml:space="preserve">Figure 2: </w:t>
      </w:r>
      <w:r>
        <w:rPr>
          <w:rFonts w:cstheme="minorHAnsi"/>
          <w:bCs/>
          <w:color w:val="231F20"/>
          <w:lang w:val="en-US"/>
        </w:rPr>
        <w:t xml:space="preserve">KS incidence rates with 95% confidence intervals in HIV-infected children and adolescents by time after cART initiation. </w:t>
      </w:r>
    </w:p>
    <w:p w:rsidR="00C35EC7" w:rsidRDefault="00C35EC7" w:rsidP="005D15E7">
      <w:pPr>
        <w:spacing w:after="0" w:line="480" w:lineRule="auto"/>
        <w:rPr>
          <w:rFonts w:cstheme="minorHAnsi"/>
          <w:bCs/>
          <w:color w:val="231F20"/>
          <w:lang w:val="en-US"/>
        </w:rPr>
      </w:pPr>
      <w:r w:rsidRPr="00C35EC7">
        <w:rPr>
          <w:rFonts w:cstheme="minorHAnsi"/>
          <w:bCs/>
          <w:noProof/>
          <w:color w:val="231F20"/>
          <w:lang w:eastAsia="de-CH"/>
        </w:rPr>
        <w:drawing>
          <wp:inline distT="0" distB="0" distL="0" distR="0">
            <wp:extent cx="5760720" cy="4229849"/>
            <wp:effectExtent l="0" t="0" r="0" b="0"/>
            <wp:docPr id="3" name="Picture 3" descr="\\KARAJAN\iedea_linc\IeDEA_Science\SA-CANCER\MULTIREGIONAL\EROH\word\Children\Paper\Revision\Resubmission\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AJAN\iedea_linc\IeDEA_Science\SA-CANCER\MULTIREGIONAL\EROH\word\Children\Paper\Revision\Resubmission\Figure 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229849"/>
                    </a:xfrm>
                    <a:prstGeom prst="rect">
                      <a:avLst/>
                    </a:prstGeom>
                    <a:noFill/>
                    <a:ln>
                      <a:noFill/>
                    </a:ln>
                  </pic:spPr>
                </pic:pic>
              </a:graphicData>
            </a:graphic>
          </wp:inline>
        </w:drawing>
      </w:r>
    </w:p>
    <w:p w:rsidR="005D15E7" w:rsidRDefault="005D15E7" w:rsidP="005D15E7">
      <w:pPr>
        <w:spacing w:after="0" w:line="480" w:lineRule="auto"/>
        <w:rPr>
          <w:rFonts w:cstheme="minorHAnsi"/>
          <w:bCs/>
          <w:color w:val="231F20"/>
          <w:lang w:val="en-US"/>
        </w:rPr>
      </w:pPr>
      <w:r w:rsidRPr="0039402C">
        <w:rPr>
          <w:rFonts w:cstheme="minorHAnsi"/>
          <w:bCs/>
          <w:color w:val="231F20"/>
          <w:lang w:val="en-US"/>
        </w:rPr>
        <w:t>cART, combination antiretroviral therapy; KS, Kaposi sarcoma; pys, person-years.</w:t>
      </w:r>
    </w:p>
    <w:p w:rsidR="00C35EC7" w:rsidRPr="0039402C" w:rsidRDefault="00C35EC7" w:rsidP="005D15E7">
      <w:pPr>
        <w:spacing w:after="0" w:line="480" w:lineRule="auto"/>
        <w:rPr>
          <w:rFonts w:cstheme="minorHAnsi"/>
          <w:bCs/>
          <w:color w:val="231F20"/>
          <w:lang w:val="en-US"/>
        </w:rPr>
      </w:pPr>
    </w:p>
    <w:p w:rsidR="005D15E7" w:rsidRPr="005D15E7" w:rsidRDefault="005D15E7" w:rsidP="005D15E7">
      <w:pPr>
        <w:spacing w:after="0" w:line="480" w:lineRule="auto"/>
        <w:rPr>
          <w:lang w:val="en-US"/>
        </w:rPr>
      </w:pPr>
    </w:p>
    <w:p w:rsidR="00C35EC7" w:rsidRDefault="00C35EC7">
      <w:pPr>
        <w:rPr>
          <w:lang w:val="en-US"/>
        </w:rPr>
      </w:pPr>
      <w:r>
        <w:rPr>
          <w:lang w:val="en-US"/>
        </w:rPr>
        <w:br w:type="page"/>
      </w:r>
    </w:p>
    <w:p w:rsidR="00C35EC7" w:rsidRPr="0029065D" w:rsidRDefault="00C35EC7" w:rsidP="00C35EC7">
      <w:pPr>
        <w:spacing w:line="480" w:lineRule="auto"/>
        <w:jc w:val="center"/>
        <w:rPr>
          <w:b/>
          <w:lang w:val="en-US"/>
        </w:rPr>
      </w:pPr>
      <w:r w:rsidRPr="0029065D">
        <w:rPr>
          <w:b/>
          <w:lang w:val="en-US"/>
        </w:rPr>
        <w:t>Kaposi Sarcoma Risk in HIV-Infected Children and Adolescents on Combination Antiretroviral Therapy from sub-Saharan Africa, Europe and Asia</w:t>
      </w:r>
    </w:p>
    <w:p w:rsidR="00C35EC7" w:rsidRDefault="00C35EC7" w:rsidP="00C35EC7">
      <w:pPr>
        <w:spacing w:after="120" w:line="480" w:lineRule="auto"/>
        <w:jc w:val="center"/>
        <w:rPr>
          <w:rFonts w:cstheme="minorHAnsi"/>
          <w:bCs/>
          <w:lang w:val="en-US"/>
        </w:rPr>
      </w:pPr>
      <w:r w:rsidRPr="0029065D">
        <w:rPr>
          <w:rFonts w:cstheme="minorHAnsi"/>
          <w:bCs/>
          <w:lang w:val="en-US"/>
        </w:rPr>
        <w:t xml:space="preserve">The Pediatric AIDS-defining Cancer Project Working Group </w:t>
      </w:r>
    </w:p>
    <w:p w:rsidR="00C35EC7" w:rsidRDefault="00C35EC7" w:rsidP="00C35EC7">
      <w:pPr>
        <w:spacing w:after="120" w:line="480" w:lineRule="auto"/>
        <w:jc w:val="center"/>
        <w:rPr>
          <w:rFonts w:cstheme="minorHAnsi"/>
          <w:bCs/>
          <w:lang w:val="en-US"/>
        </w:rPr>
      </w:pPr>
      <w:r w:rsidRPr="0029065D">
        <w:rPr>
          <w:rFonts w:cstheme="minorHAnsi"/>
          <w:bCs/>
          <w:lang w:val="en-US"/>
        </w:rPr>
        <w:t>for IeDEA Southern Africa, TApHOD and COHERE in EuroCoord</w:t>
      </w:r>
    </w:p>
    <w:p w:rsidR="00C35EC7" w:rsidRDefault="00C35EC7" w:rsidP="00C35EC7">
      <w:pPr>
        <w:spacing w:after="120" w:line="480" w:lineRule="auto"/>
        <w:jc w:val="center"/>
        <w:rPr>
          <w:rFonts w:cstheme="minorHAnsi"/>
          <w:bCs/>
          <w:lang w:val="en-US"/>
        </w:rPr>
      </w:pPr>
    </w:p>
    <w:p w:rsidR="00C35EC7" w:rsidRPr="0029065D" w:rsidRDefault="00C35EC7" w:rsidP="00C35EC7">
      <w:pPr>
        <w:spacing w:line="480" w:lineRule="auto"/>
        <w:rPr>
          <w:b/>
          <w:u w:val="single"/>
          <w:lang w:val="en-US"/>
        </w:rPr>
      </w:pPr>
      <w:r>
        <w:rPr>
          <w:b/>
          <w:u w:val="single"/>
          <w:lang w:val="en-US"/>
        </w:rPr>
        <w:t>Supplementary Material</w:t>
      </w:r>
    </w:p>
    <w:p w:rsidR="00C35EC7" w:rsidRPr="00033B6A" w:rsidRDefault="00C35EC7" w:rsidP="00C35EC7">
      <w:pPr>
        <w:pStyle w:val="ListParagraph"/>
        <w:numPr>
          <w:ilvl w:val="0"/>
          <w:numId w:val="12"/>
        </w:numPr>
        <w:spacing w:after="120" w:line="480" w:lineRule="auto"/>
        <w:rPr>
          <w:rFonts w:cstheme="minorHAnsi"/>
          <w:b/>
          <w:bCs/>
          <w:lang w:val="en-US"/>
        </w:rPr>
      </w:pPr>
      <w:r w:rsidRPr="00033B6A">
        <w:rPr>
          <w:rFonts w:cstheme="minorHAnsi"/>
          <w:b/>
          <w:bCs/>
          <w:lang w:val="en-US"/>
        </w:rPr>
        <w:t xml:space="preserve">Table </w:t>
      </w:r>
      <w:r>
        <w:rPr>
          <w:rFonts w:cstheme="minorHAnsi"/>
          <w:b/>
          <w:bCs/>
          <w:lang w:val="en-US"/>
        </w:rPr>
        <w:t>S</w:t>
      </w:r>
      <w:r w:rsidRPr="00033B6A">
        <w:rPr>
          <w:rFonts w:cstheme="minorHAnsi"/>
          <w:b/>
          <w:bCs/>
          <w:lang w:val="en-US"/>
        </w:rPr>
        <w:t xml:space="preserve">1:  </w:t>
      </w:r>
      <w:r w:rsidRPr="008765E5">
        <w:rPr>
          <w:rFonts w:cstheme="minorHAnsi"/>
          <w:bCs/>
          <w:lang w:val="en-US"/>
        </w:rPr>
        <w:t xml:space="preserve">Sensitivity analyses with follow-up time restricted to </w:t>
      </w:r>
      <w:r>
        <w:rPr>
          <w:rFonts w:cstheme="minorHAnsi"/>
          <w:bCs/>
          <w:lang w:val="en-US"/>
        </w:rPr>
        <w:t>1 year</w:t>
      </w:r>
      <w:r w:rsidRPr="008765E5">
        <w:rPr>
          <w:rFonts w:cstheme="minorHAnsi"/>
          <w:bCs/>
          <w:lang w:val="en-US"/>
        </w:rPr>
        <w:t xml:space="preserve"> after cART initiation:</w:t>
      </w:r>
      <w:r w:rsidRPr="00033B6A">
        <w:rPr>
          <w:rFonts w:cstheme="minorHAnsi"/>
          <w:b/>
          <w:bCs/>
          <w:lang w:val="en-US"/>
        </w:rPr>
        <w:t xml:space="preserve"> </w:t>
      </w:r>
      <w:r w:rsidRPr="00033B6A">
        <w:rPr>
          <w:rFonts w:cstheme="minorHAnsi"/>
          <w:bCs/>
          <w:lang w:val="en-US"/>
        </w:rPr>
        <w:t>KS incidence rates per 100,000 person-years and HRs for developing KS in children and adolescents who initiated cART.</w:t>
      </w:r>
    </w:p>
    <w:p w:rsidR="00C35EC7" w:rsidRPr="00033B6A" w:rsidRDefault="00C35EC7" w:rsidP="00C35EC7">
      <w:pPr>
        <w:pStyle w:val="ListParagraph"/>
        <w:spacing w:after="120" w:line="480" w:lineRule="auto"/>
        <w:rPr>
          <w:rFonts w:cstheme="minorHAnsi"/>
          <w:b/>
          <w:bCs/>
          <w:lang w:val="en-US"/>
        </w:rPr>
      </w:pPr>
    </w:p>
    <w:p w:rsidR="00C35EC7" w:rsidRPr="00033B6A" w:rsidRDefault="00C35EC7" w:rsidP="00C35EC7">
      <w:pPr>
        <w:pStyle w:val="ListParagraph"/>
        <w:numPr>
          <w:ilvl w:val="0"/>
          <w:numId w:val="12"/>
        </w:numPr>
        <w:spacing w:after="120" w:line="480" w:lineRule="auto"/>
        <w:rPr>
          <w:b/>
          <w:lang w:val="en-US"/>
        </w:rPr>
      </w:pPr>
      <w:r w:rsidRPr="00033B6A">
        <w:rPr>
          <w:b/>
          <w:lang w:val="en-US"/>
        </w:rPr>
        <w:t xml:space="preserve">Table </w:t>
      </w:r>
      <w:r>
        <w:rPr>
          <w:b/>
          <w:lang w:val="en-US"/>
        </w:rPr>
        <w:t>S</w:t>
      </w:r>
      <w:r w:rsidRPr="00033B6A">
        <w:rPr>
          <w:b/>
          <w:lang w:val="en-US"/>
        </w:rPr>
        <w:t xml:space="preserve">2: </w:t>
      </w:r>
      <w:r w:rsidRPr="00033B6A">
        <w:rPr>
          <w:lang w:val="en-US"/>
        </w:rPr>
        <w:t>Literature review of studies reporting KS incidence rates in HIV-infected children and adolescents in the cART era.</w:t>
      </w:r>
    </w:p>
    <w:p w:rsidR="00C35EC7" w:rsidRPr="00965856" w:rsidRDefault="00C35EC7" w:rsidP="00C35EC7">
      <w:pPr>
        <w:spacing w:after="120" w:line="480" w:lineRule="auto"/>
        <w:rPr>
          <w:lang w:val="en-US"/>
        </w:rPr>
      </w:pPr>
    </w:p>
    <w:p w:rsidR="00C35EC7" w:rsidRPr="00033B6A" w:rsidRDefault="00C35EC7" w:rsidP="00C35EC7">
      <w:pPr>
        <w:rPr>
          <w:b/>
          <w:lang w:val="en-US"/>
        </w:rPr>
      </w:pPr>
      <w:r w:rsidRPr="00033B6A">
        <w:rPr>
          <w:b/>
          <w:lang w:val="en-US"/>
        </w:rPr>
        <w:br w:type="page"/>
      </w:r>
    </w:p>
    <w:p w:rsidR="00C35EC7" w:rsidRPr="00965856" w:rsidRDefault="00C35EC7" w:rsidP="00C35EC7">
      <w:pPr>
        <w:spacing w:after="0" w:line="360" w:lineRule="auto"/>
        <w:rPr>
          <w:lang w:val="en-US"/>
        </w:rPr>
      </w:pPr>
      <w:r w:rsidRPr="00965856">
        <w:rPr>
          <w:rFonts w:cstheme="minorHAnsi"/>
          <w:b/>
          <w:bCs/>
          <w:lang w:val="en-US"/>
        </w:rPr>
        <w:t xml:space="preserve">Table </w:t>
      </w:r>
      <w:r>
        <w:rPr>
          <w:rFonts w:cstheme="minorHAnsi"/>
          <w:b/>
          <w:bCs/>
          <w:lang w:val="en-US"/>
        </w:rPr>
        <w:t>S</w:t>
      </w:r>
      <w:r w:rsidRPr="00965856">
        <w:rPr>
          <w:rFonts w:cstheme="minorHAnsi"/>
          <w:b/>
          <w:bCs/>
          <w:lang w:val="en-US"/>
        </w:rPr>
        <w:t>1:</w:t>
      </w:r>
      <w:r>
        <w:rPr>
          <w:rFonts w:cstheme="minorHAnsi"/>
          <w:b/>
          <w:bCs/>
          <w:lang w:val="en-US"/>
        </w:rPr>
        <w:t xml:space="preserve">  </w:t>
      </w:r>
      <w:r w:rsidRPr="008765E5">
        <w:rPr>
          <w:rFonts w:cstheme="minorHAnsi"/>
          <w:bCs/>
          <w:lang w:val="en-US"/>
        </w:rPr>
        <w:t xml:space="preserve">Sensitivity analyses with follow-up time restricted to </w:t>
      </w:r>
      <w:r>
        <w:rPr>
          <w:rFonts w:cstheme="minorHAnsi"/>
          <w:bCs/>
          <w:lang w:val="en-US"/>
        </w:rPr>
        <w:t>1 year</w:t>
      </w:r>
      <w:r w:rsidRPr="008765E5">
        <w:rPr>
          <w:rFonts w:cstheme="minorHAnsi"/>
          <w:bCs/>
          <w:lang w:val="en-US"/>
        </w:rPr>
        <w:t xml:space="preserve"> after cART initiation:</w:t>
      </w:r>
      <w:r>
        <w:rPr>
          <w:rFonts w:cstheme="minorHAnsi"/>
          <w:b/>
          <w:bCs/>
          <w:lang w:val="en-US"/>
        </w:rPr>
        <w:t xml:space="preserve"> </w:t>
      </w:r>
      <w:r w:rsidRPr="003E167C">
        <w:rPr>
          <w:rFonts w:cstheme="minorHAnsi"/>
          <w:bCs/>
          <w:lang w:val="en-US"/>
        </w:rPr>
        <w:t>KS incidence rate</w:t>
      </w:r>
      <w:r>
        <w:rPr>
          <w:rFonts w:cstheme="minorHAnsi"/>
          <w:bCs/>
          <w:lang w:val="en-US"/>
        </w:rPr>
        <w:t>s</w:t>
      </w:r>
      <w:r w:rsidRPr="003E167C">
        <w:rPr>
          <w:rFonts w:cstheme="minorHAnsi"/>
          <w:bCs/>
          <w:lang w:val="en-US"/>
        </w:rPr>
        <w:t xml:space="preserve"> per 100,000 person-years and </w:t>
      </w:r>
      <w:r>
        <w:rPr>
          <w:rFonts w:cstheme="minorHAnsi"/>
          <w:bCs/>
          <w:lang w:val="en-US"/>
        </w:rPr>
        <w:t>HRs</w:t>
      </w:r>
      <w:r w:rsidRPr="003E167C">
        <w:rPr>
          <w:rFonts w:cstheme="minorHAnsi"/>
          <w:bCs/>
          <w:lang w:val="en-US"/>
        </w:rPr>
        <w:t xml:space="preserve"> for developing KS in children </w:t>
      </w:r>
      <w:r>
        <w:rPr>
          <w:rFonts w:cstheme="minorHAnsi"/>
          <w:bCs/>
          <w:lang w:val="en-US"/>
        </w:rPr>
        <w:t>who initiated</w:t>
      </w:r>
      <w:r w:rsidRPr="003E167C">
        <w:rPr>
          <w:rFonts w:cstheme="minorHAnsi"/>
          <w:bCs/>
          <w:lang w:val="en-US"/>
        </w:rPr>
        <w:t xml:space="preserve"> </w:t>
      </w:r>
      <w:r>
        <w:rPr>
          <w:rFonts w:cstheme="minorHAnsi"/>
          <w:bCs/>
          <w:lang w:val="en-US"/>
        </w:rPr>
        <w:t>c</w:t>
      </w:r>
      <w:r w:rsidRPr="003E167C">
        <w:rPr>
          <w:rFonts w:cstheme="minorHAnsi"/>
          <w:bCs/>
          <w:lang w:val="en-US"/>
        </w:rPr>
        <w:t>ART</w:t>
      </w:r>
      <w:r>
        <w:rPr>
          <w:rFonts w:cstheme="minorHAnsi"/>
          <w:bCs/>
          <w:lang w:val="en-US"/>
        </w:rPr>
        <w:t>.</w:t>
      </w:r>
    </w:p>
    <w:tbl>
      <w:tblPr>
        <w:tblpPr w:leftFromText="180" w:rightFromText="180" w:vertAnchor="text" w:tblpY="1"/>
        <w:tblOverlap w:val="never"/>
        <w:tblW w:w="8931" w:type="dxa"/>
        <w:tblLayout w:type="fixed"/>
        <w:tblCellMar>
          <w:left w:w="70" w:type="dxa"/>
          <w:right w:w="70" w:type="dxa"/>
        </w:tblCellMar>
        <w:tblLook w:val="0000" w:firstRow="0" w:lastRow="0" w:firstColumn="0" w:lastColumn="0" w:noHBand="0" w:noVBand="0"/>
      </w:tblPr>
      <w:tblGrid>
        <w:gridCol w:w="1843"/>
        <w:gridCol w:w="992"/>
        <w:gridCol w:w="851"/>
        <w:gridCol w:w="709"/>
        <w:gridCol w:w="1701"/>
        <w:gridCol w:w="1417"/>
        <w:gridCol w:w="1418"/>
      </w:tblGrid>
      <w:tr w:rsidR="00C35EC7" w:rsidTr="00B82A37">
        <w:trPr>
          <w:trHeight w:hRule="exact" w:val="719"/>
        </w:trPr>
        <w:tc>
          <w:tcPr>
            <w:tcW w:w="1843" w:type="dxa"/>
            <w:tcBorders>
              <w:top w:val="single" w:sz="4" w:space="0" w:color="auto"/>
              <w:left w:val="nil"/>
              <w:bottom w:val="single" w:sz="4" w:space="0" w:color="auto"/>
            </w:tcBorders>
            <w:noWrap/>
            <w:vAlign w:val="center"/>
          </w:tcPr>
          <w:p w:rsidR="00C35EC7" w:rsidRPr="003E167C" w:rsidRDefault="00C35EC7" w:rsidP="00B82A37">
            <w:pPr>
              <w:rPr>
                <w:rFonts w:cstheme="minorHAnsi"/>
                <w:b/>
                <w:color w:val="000000"/>
                <w:lang w:val="en-US"/>
              </w:rPr>
            </w:pPr>
          </w:p>
        </w:tc>
        <w:tc>
          <w:tcPr>
            <w:tcW w:w="992" w:type="dxa"/>
            <w:tcBorders>
              <w:top w:val="single" w:sz="4" w:space="0" w:color="auto"/>
              <w:bottom w:val="single" w:sz="4" w:space="0" w:color="auto"/>
            </w:tcBorders>
          </w:tcPr>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 xml:space="preserve">Patients </w:t>
            </w:r>
          </w:p>
          <w:p w:rsidR="00C35EC7" w:rsidRPr="003E167C" w:rsidRDefault="00C35EC7" w:rsidP="00B82A37">
            <w:pPr>
              <w:jc w:val="center"/>
              <w:rPr>
                <w:rFonts w:cstheme="minorHAnsi"/>
                <w:b/>
                <w:color w:val="000000"/>
                <w:lang w:val="en-US"/>
              </w:rPr>
            </w:pPr>
            <w:r w:rsidRPr="003E167C">
              <w:rPr>
                <w:rFonts w:cstheme="minorHAnsi"/>
                <w:b/>
                <w:color w:val="000000"/>
                <w:lang w:val="en-US"/>
              </w:rPr>
              <w:t>(N)</w:t>
            </w:r>
          </w:p>
        </w:tc>
        <w:tc>
          <w:tcPr>
            <w:tcW w:w="851" w:type="dxa"/>
            <w:tcBorders>
              <w:top w:val="single" w:sz="4" w:space="0" w:color="auto"/>
              <w:bottom w:val="single" w:sz="4" w:space="0" w:color="auto"/>
            </w:tcBorders>
          </w:tcPr>
          <w:p w:rsidR="00C35EC7" w:rsidRPr="003E167C" w:rsidRDefault="00C35EC7" w:rsidP="00B82A37">
            <w:pPr>
              <w:jc w:val="center"/>
              <w:rPr>
                <w:rFonts w:cstheme="minorHAnsi"/>
                <w:b/>
                <w:color w:val="000000"/>
                <w:lang w:val="en-US"/>
              </w:rPr>
            </w:pPr>
            <w:r w:rsidRPr="003E167C">
              <w:rPr>
                <w:rFonts w:cstheme="minorHAnsi"/>
                <w:b/>
                <w:color w:val="000000"/>
                <w:lang w:val="en-US"/>
              </w:rPr>
              <w:t xml:space="preserve">Person- years </w:t>
            </w:r>
          </w:p>
        </w:tc>
        <w:tc>
          <w:tcPr>
            <w:tcW w:w="709" w:type="dxa"/>
            <w:tcBorders>
              <w:top w:val="single" w:sz="4" w:space="0" w:color="auto"/>
              <w:left w:val="nil"/>
              <w:bottom w:val="single" w:sz="4" w:space="0" w:color="auto"/>
            </w:tcBorders>
          </w:tcPr>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Cases</w:t>
            </w:r>
          </w:p>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 xml:space="preserve"> (N)</w:t>
            </w:r>
          </w:p>
        </w:tc>
        <w:tc>
          <w:tcPr>
            <w:tcW w:w="1701" w:type="dxa"/>
            <w:tcBorders>
              <w:top w:val="single" w:sz="4" w:space="0" w:color="auto"/>
              <w:bottom w:val="single" w:sz="4" w:space="0" w:color="auto"/>
            </w:tcBorders>
            <w:noWrap/>
            <w:vAlign w:val="center"/>
          </w:tcPr>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 xml:space="preserve">Incidence rate </w:t>
            </w:r>
          </w:p>
          <w:p w:rsidR="00C35EC7" w:rsidRPr="003E167C" w:rsidRDefault="00C35EC7" w:rsidP="00B82A37">
            <w:pPr>
              <w:jc w:val="center"/>
              <w:rPr>
                <w:rFonts w:cstheme="minorHAnsi"/>
                <w:b/>
                <w:color w:val="000000"/>
                <w:lang w:val="en-US"/>
              </w:rPr>
            </w:pPr>
            <w:r w:rsidRPr="003E167C">
              <w:rPr>
                <w:rFonts w:cstheme="minorHAnsi"/>
                <w:b/>
                <w:color w:val="000000"/>
                <w:lang w:val="en-US"/>
              </w:rPr>
              <w:t>(95% CI)</w:t>
            </w:r>
          </w:p>
        </w:tc>
        <w:tc>
          <w:tcPr>
            <w:tcW w:w="1417" w:type="dxa"/>
            <w:tcBorders>
              <w:top w:val="single" w:sz="4" w:space="0" w:color="auto"/>
              <w:bottom w:val="single" w:sz="4" w:space="0" w:color="auto"/>
            </w:tcBorders>
          </w:tcPr>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Crude HR</w:t>
            </w:r>
          </w:p>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(95% CI)</w:t>
            </w:r>
          </w:p>
        </w:tc>
        <w:tc>
          <w:tcPr>
            <w:tcW w:w="1418" w:type="dxa"/>
            <w:tcBorders>
              <w:top w:val="single" w:sz="4" w:space="0" w:color="auto"/>
              <w:bottom w:val="single" w:sz="4" w:space="0" w:color="auto"/>
            </w:tcBorders>
          </w:tcPr>
          <w:p w:rsidR="00C35EC7" w:rsidRPr="003E167C" w:rsidRDefault="00C35EC7" w:rsidP="00B82A37">
            <w:pPr>
              <w:spacing w:after="0"/>
              <w:jc w:val="center"/>
              <w:rPr>
                <w:rFonts w:cstheme="minorHAnsi"/>
                <w:b/>
                <w:color w:val="000000"/>
                <w:lang w:val="en-US"/>
              </w:rPr>
            </w:pPr>
            <w:r w:rsidRPr="003E167C">
              <w:rPr>
                <w:rFonts w:cstheme="minorHAnsi"/>
                <w:b/>
                <w:color w:val="000000"/>
                <w:lang w:val="en-US"/>
              </w:rPr>
              <w:t>Adjusted HR (95% CI)</w:t>
            </w:r>
            <w:r>
              <w:rPr>
                <w:rFonts w:cstheme="minorHAnsi"/>
                <w:b/>
                <w:color w:val="000000"/>
                <w:lang w:val="en-US"/>
              </w:rPr>
              <w:t>ᶧ</w:t>
            </w:r>
          </w:p>
        </w:tc>
      </w:tr>
      <w:tr w:rsidR="00C35EC7" w:rsidRPr="00830C7D" w:rsidTr="00B82A37">
        <w:trPr>
          <w:trHeight w:hRule="exact" w:val="352"/>
        </w:trPr>
        <w:tc>
          <w:tcPr>
            <w:tcW w:w="1843" w:type="dxa"/>
            <w:tcBorders>
              <w:top w:val="single" w:sz="4" w:space="0" w:color="auto"/>
              <w:left w:val="nil"/>
              <w:bottom w:val="nil"/>
            </w:tcBorders>
            <w:noWrap/>
            <w:vAlign w:val="center"/>
          </w:tcPr>
          <w:p w:rsidR="00C35EC7" w:rsidRPr="003E167C" w:rsidRDefault="00C35EC7" w:rsidP="00B82A37">
            <w:pPr>
              <w:rPr>
                <w:rFonts w:cstheme="minorHAnsi"/>
                <w:b/>
                <w:color w:val="000000"/>
                <w:lang w:val="en-US"/>
              </w:rPr>
            </w:pPr>
            <w:r>
              <w:rPr>
                <w:rFonts w:cstheme="minorHAnsi"/>
                <w:b/>
                <w:color w:val="000000"/>
                <w:lang w:val="en-US"/>
              </w:rPr>
              <w:t>Overall</w:t>
            </w:r>
          </w:p>
        </w:tc>
        <w:tc>
          <w:tcPr>
            <w:tcW w:w="992"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24,991</w:t>
            </w:r>
          </w:p>
        </w:tc>
        <w:tc>
          <w:tcPr>
            <w:tcW w:w="851"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20,648</w:t>
            </w:r>
          </w:p>
        </w:tc>
        <w:tc>
          <w:tcPr>
            <w:tcW w:w="709" w:type="dxa"/>
            <w:tcBorders>
              <w:top w:val="single" w:sz="4" w:space="0" w:color="auto"/>
              <w:left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19</w:t>
            </w:r>
          </w:p>
        </w:tc>
        <w:tc>
          <w:tcPr>
            <w:tcW w:w="1701" w:type="dxa"/>
            <w:tcBorders>
              <w:top w:val="single" w:sz="4" w:space="0" w:color="auto"/>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92</w:t>
            </w:r>
            <w:r w:rsidRPr="00965856">
              <w:rPr>
                <w:rFonts w:cstheme="minorHAnsi"/>
                <w:color w:val="000000"/>
                <w:lang w:val="en-US"/>
              </w:rPr>
              <w:t xml:space="preserve"> (</w:t>
            </w:r>
            <w:r>
              <w:rPr>
                <w:rFonts w:cstheme="minorHAnsi"/>
                <w:color w:val="000000"/>
                <w:lang w:val="en-US"/>
              </w:rPr>
              <w:t>59-144</w:t>
            </w:r>
            <w:r w:rsidRPr="00965856">
              <w:rPr>
                <w:rFonts w:cstheme="minorHAnsi"/>
                <w:color w:val="000000"/>
                <w:lang w:val="en-US"/>
              </w:rPr>
              <w:t>)</w:t>
            </w:r>
          </w:p>
        </w:tc>
        <w:tc>
          <w:tcPr>
            <w:tcW w:w="1417"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830C7D" w:rsidTr="00B82A37">
        <w:trPr>
          <w:trHeight w:hRule="exact" w:val="352"/>
        </w:trPr>
        <w:tc>
          <w:tcPr>
            <w:tcW w:w="1843" w:type="dxa"/>
            <w:tcBorders>
              <w:top w:val="single" w:sz="4" w:space="0" w:color="auto"/>
              <w:left w:val="nil"/>
              <w:bottom w:val="nil"/>
            </w:tcBorders>
            <w:noWrap/>
            <w:vAlign w:val="center"/>
          </w:tcPr>
          <w:p w:rsidR="00C35EC7" w:rsidRPr="003E167C" w:rsidRDefault="00C35EC7" w:rsidP="00B82A37">
            <w:pPr>
              <w:rPr>
                <w:rFonts w:cstheme="minorHAnsi"/>
                <w:b/>
                <w:color w:val="000000"/>
                <w:lang w:val="en-US"/>
              </w:rPr>
            </w:pPr>
            <w:r>
              <w:rPr>
                <w:rFonts w:cstheme="minorHAnsi"/>
                <w:b/>
                <w:color w:val="000000"/>
                <w:lang w:val="en-US"/>
              </w:rPr>
              <w:t>Region and origin</w:t>
            </w:r>
          </w:p>
        </w:tc>
        <w:tc>
          <w:tcPr>
            <w:tcW w:w="992"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bottom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bottom w:val="nil"/>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r>
      <w:tr w:rsidR="00C35EC7" w:rsidRPr="00FA7D89" w:rsidTr="00B82A37">
        <w:trPr>
          <w:trHeight w:hRule="exact" w:val="352"/>
        </w:trPr>
        <w:tc>
          <w:tcPr>
            <w:tcW w:w="1843" w:type="dxa"/>
            <w:tcBorders>
              <w:left w:val="nil"/>
              <w:bottom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Eastern Africa</w:t>
            </w:r>
          </w:p>
        </w:tc>
        <w:tc>
          <w:tcPr>
            <w:tcW w:w="992"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11,163</w:t>
            </w:r>
          </w:p>
        </w:tc>
        <w:tc>
          <w:tcPr>
            <w:tcW w:w="851" w:type="dxa"/>
            <w:tcBorders>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8,665</w:t>
            </w:r>
          </w:p>
        </w:tc>
        <w:tc>
          <w:tcPr>
            <w:tcW w:w="709" w:type="dxa"/>
            <w:tcBorders>
              <w:left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14</w:t>
            </w:r>
          </w:p>
        </w:tc>
        <w:tc>
          <w:tcPr>
            <w:tcW w:w="1701" w:type="dxa"/>
            <w:tcBorders>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162</w:t>
            </w:r>
            <w:r w:rsidRPr="00965856">
              <w:rPr>
                <w:rFonts w:cstheme="minorHAnsi"/>
                <w:color w:val="000000"/>
                <w:lang w:val="en-US"/>
              </w:rPr>
              <w:t xml:space="preserve"> (</w:t>
            </w:r>
            <w:r>
              <w:rPr>
                <w:rFonts w:cstheme="minorHAnsi"/>
                <w:color w:val="000000"/>
                <w:lang w:val="en-US"/>
              </w:rPr>
              <w:t>96</w:t>
            </w:r>
            <w:r w:rsidRPr="00965856">
              <w:rPr>
                <w:rFonts w:cstheme="minorHAnsi"/>
                <w:color w:val="000000"/>
                <w:lang w:val="en-US"/>
              </w:rPr>
              <w:t>-</w:t>
            </w:r>
            <w:r>
              <w:rPr>
                <w:rFonts w:cstheme="minorHAnsi"/>
                <w:color w:val="000000"/>
                <w:lang w:val="en-US"/>
              </w:rPr>
              <w:t>273</w:t>
            </w:r>
            <w:r w:rsidRPr="00965856">
              <w:rPr>
                <w:rFonts w:cstheme="minorHAnsi"/>
                <w:color w:val="000000"/>
                <w:lang w:val="en-US"/>
              </w:rPr>
              <w:t>)</w:t>
            </w:r>
          </w:p>
        </w:tc>
        <w:tc>
          <w:tcPr>
            <w:tcW w:w="1417"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tcBorders>
              <w:bottom w:val="nil"/>
            </w:tcBorders>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1.0</w:t>
            </w:r>
          </w:p>
        </w:tc>
      </w:tr>
      <w:tr w:rsidR="00C35EC7" w:rsidRPr="00FA7D89" w:rsidTr="00B82A37">
        <w:trPr>
          <w:trHeight w:hRule="exact" w:val="352"/>
        </w:trPr>
        <w:tc>
          <w:tcPr>
            <w:tcW w:w="1843" w:type="dxa"/>
            <w:tcBorders>
              <w:left w:val="nil"/>
              <w:bottom w:val="nil"/>
            </w:tcBorders>
            <w:noWrap/>
            <w:vAlign w:val="center"/>
          </w:tcPr>
          <w:p w:rsidR="00C35EC7" w:rsidRDefault="00C35EC7" w:rsidP="00B82A37">
            <w:pPr>
              <w:rPr>
                <w:rFonts w:cstheme="minorHAnsi"/>
                <w:color w:val="000000"/>
                <w:lang w:val="en-US"/>
              </w:rPr>
            </w:pPr>
            <w:r>
              <w:rPr>
                <w:rFonts w:cstheme="minorHAnsi"/>
                <w:color w:val="000000"/>
                <w:lang w:val="en-US"/>
              </w:rPr>
              <w:t xml:space="preserve"> Southern Africa</w:t>
            </w:r>
          </w:p>
        </w:tc>
        <w:tc>
          <w:tcPr>
            <w:tcW w:w="992"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9,174</w:t>
            </w:r>
          </w:p>
        </w:tc>
        <w:tc>
          <w:tcPr>
            <w:tcW w:w="851" w:type="dxa"/>
            <w:tcBorders>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7,648</w:t>
            </w:r>
          </w:p>
        </w:tc>
        <w:tc>
          <w:tcPr>
            <w:tcW w:w="709" w:type="dxa"/>
            <w:tcBorders>
              <w:left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3</w:t>
            </w:r>
          </w:p>
        </w:tc>
        <w:tc>
          <w:tcPr>
            <w:tcW w:w="1701" w:type="dxa"/>
            <w:tcBorders>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39</w:t>
            </w:r>
            <w:r w:rsidRPr="00965856">
              <w:rPr>
                <w:rFonts w:cstheme="minorHAnsi"/>
                <w:color w:val="000000"/>
                <w:lang w:val="en-US"/>
              </w:rPr>
              <w:t xml:space="preserve"> (</w:t>
            </w:r>
            <w:r>
              <w:rPr>
                <w:rFonts w:cstheme="minorHAnsi"/>
                <w:color w:val="000000"/>
                <w:lang w:val="en-US"/>
              </w:rPr>
              <w:t>13-122</w:t>
            </w:r>
            <w:r w:rsidRPr="00965856">
              <w:rPr>
                <w:rFonts w:cstheme="minorHAnsi"/>
                <w:color w:val="000000"/>
                <w:lang w:val="en-US"/>
              </w:rPr>
              <w:t>)</w:t>
            </w:r>
          </w:p>
        </w:tc>
        <w:tc>
          <w:tcPr>
            <w:tcW w:w="1417"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0.2 (0.</w:t>
            </w:r>
            <w:r>
              <w:rPr>
                <w:rFonts w:cstheme="minorHAnsi"/>
                <w:color w:val="000000"/>
                <w:lang w:val="en-US"/>
              </w:rPr>
              <w:t>1</w:t>
            </w:r>
            <w:r w:rsidRPr="00965856">
              <w:rPr>
                <w:rFonts w:cstheme="minorHAnsi"/>
                <w:color w:val="000000"/>
                <w:lang w:val="en-US"/>
              </w:rPr>
              <w:t>-0.</w:t>
            </w:r>
            <w:r>
              <w:rPr>
                <w:rFonts w:cstheme="minorHAnsi"/>
                <w:color w:val="000000"/>
                <w:lang w:val="en-US"/>
              </w:rPr>
              <w:t>9</w:t>
            </w:r>
            <w:r w:rsidRPr="00965856">
              <w:rPr>
                <w:rFonts w:cstheme="minorHAnsi"/>
                <w:color w:val="000000"/>
                <w:lang w:val="en-US"/>
              </w:rPr>
              <w:t>)</w:t>
            </w:r>
          </w:p>
        </w:tc>
        <w:tc>
          <w:tcPr>
            <w:tcW w:w="1418" w:type="dxa"/>
            <w:tcBorders>
              <w:bottom w:val="nil"/>
            </w:tcBorders>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0.1 (0.0-0.</w:t>
            </w:r>
            <w:r>
              <w:rPr>
                <w:color w:val="000000"/>
                <w:szCs w:val="20"/>
                <w:lang w:val="en-US" w:eastAsia="de-CH"/>
              </w:rPr>
              <w:t>8</w:t>
            </w:r>
            <w:r w:rsidRPr="00965856">
              <w:rPr>
                <w:color w:val="000000"/>
                <w:szCs w:val="20"/>
                <w:lang w:val="en-US" w:eastAsia="de-CH"/>
              </w:rPr>
              <w:t>)</w:t>
            </w:r>
          </w:p>
        </w:tc>
      </w:tr>
      <w:tr w:rsidR="00C35EC7" w:rsidRPr="00CB73BE" w:rsidTr="00B82A37">
        <w:trPr>
          <w:trHeight w:hRule="exact" w:val="352"/>
        </w:trPr>
        <w:tc>
          <w:tcPr>
            <w:tcW w:w="1843" w:type="dxa"/>
            <w:tcBorders>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Europe, SSA origin</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658</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625</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320</w:t>
            </w:r>
            <w:r w:rsidRPr="00965856">
              <w:rPr>
                <w:rFonts w:cstheme="minorHAnsi"/>
                <w:color w:val="000000"/>
                <w:lang w:val="en-US"/>
              </w:rPr>
              <w:t xml:space="preserve"> (</w:t>
            </w:r>
            <w:r>
              <w:rPr>
                <w:rFonts w:cstheme="minorHAnsi"/>
                <w:color w:val="000000"/>
                <w:lang w:val="en-US"/>
              </w:rPr>
              <w:t>80-1280</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2.1</w:t>
            </w:r>
            <w:r w:rsidRPr="00965856">
              <w:rPr>
                <w:rFonts w:cstheme="minorHAnsi"/>
                <w:color w:val="000000"/>
                <w:lang w:val="en-US"/>
              </w:rPr>
              <w:t xml:space="preserve"> (0.</w:t>
            </w:r>
            <w:r>
              <w:rPr>
                <w:rFonts w:cstheme="minorHAnsi"/>
                <w:color w:val="000000"/>
                <w:lang w:val="en-US"/>
              </w:rPr>
              <w:t>5</w:t>
            </w:r>
            <w:r w:rsidRPr="00965856">
              <w:rPr>
                <w:rFonts w:cstheme="minorHAnsi"/>
                <w:color w:val="000000"/>
                <w:lang w:val="en-US"/>
              </w:rPr>
              <w:t>-</w:t>
            </w:r>
            <w:r>
              <w:rPr>
                <w:rFonts w:cstheme="minorHAnsi"/>
                <w:color w:val="000000"/>
                <w:lang w:val="en-US"/>
              </w:rPr>
              <w:t>9.4</w:t>
            </w:r>
            <w:r w:rsidRPr="00965856">
              <w:rPr>
                <w:rFonts w:cstheme="minorHAnsi"/>
                <w:color w:val="000000"/>
                <w:lang w:val="en-US"/>
              </w:rPr>
              <w:t>)</w:t>
            </w:r>
          </w:p>
        </w:tc>
        <w:tc>
          <w:tcPr>
            <w:tcW w:w="1418" w:type="dxa"/>
            <w:vAlign w:val="center"/>
          </w:tcPr>
          <w:p w:rsidR="00C35EC7" w:rsidRPr="00965856" w:rsidRDefault="00C35EC7" w:rsidP="00B82A37">
            <w:pPr>
              <w:spacing w:after="0" w:line="240" w:lineRule="auto"/>
              <w:jc w:val="center"/>
              <w:rPr>
                <w:color w:val="000000"/>
                <w:szCs w:val="20"/>
                <w:lang w:val="en-US" w:eastAsia="de-CH"/>
              </w:rPr>
            </w:pPr>
            <w:r>
              <w:rPr>
                <w:color w:val="000000"/>
                <w:szCs w:val="20"/>
                <w:lang w:val="en-US" w:eastAsia="de-CH"/>
              </w:rPr>
              <w:t>0.4</w:t>
            </w:r>
            <w:r w:rsidRPr="00965856">
              <w:rPr>
                <w:color w:val="000000"/>
                <w:szCs w:val="20"/>
                <w:lang w:val="en-US" w:eastAsia="de-CH"/>
              </w:rPr>
              <w:t xml:space="preserve"> (0.</w:t>
            </w:r>
            <w:r>
              <w:rPr>
                <w:color w:val="000000"/>
                <w:szCs w:val="20"/>
                <w:lang w:val="en-US" w:eastAsia="de-CH"/>
              </w:rPr>
              <w:t>0</w:t>
            </w:r>
            <w:r w:rsidRPr="00965856">
              <w:rPr>
                <w:color w:val="000000"/>
                <w:szCs w:val="20"/>
                <w:lang w:val="en-US" w:eastAsia="de-CH"/>
              </w:rPr>
              <w:t>-</w:t>
            </w:r>
            <w:r>
              <w:rPr>
                <w:color w:val="000000"/>
                <w:szCs w:val="20"/>
                <w:lang w:val="en-US" w:eastAsia="de-CH"/>
              </w:rPr>
              <w:t>7.4</w:t>
            </w:r>
            <w:r w:rsidRPr="00965856">
              <w:rPr>
                <w:color w:val="000000"/>
                <w:szCs w:val="20"/>
                <w:lang w:val="en-US" w:eastAsia="de-CH"/>
              </w:rPr>
              <w:t>)</w:t>
            </w:r>
          </w:p>
        </w:tc>
      </w:tr>
      <w:tr w:rsidR="00C35EC7" w:rsidRPr="00CB73BE" w:rsidTr="00B82A37">
        <w:trPr>
          <w:trHeight w:hRule="exact" w:val="647"/>
        </w:trPr>
        <w:tc>
          <w:tcPr>
            <w:tcW w:w="1843" w:type="dxa"/>
            <w:tcBorders>
              <w:left w:val="nil"/>
            </w:tcBorders>
            <w:noWrap/>
            <w:vAlign w:val="center"/>
          </w:tcPr>
          <w:p w:rsidR="00C35EC7" w:rsidRDefault="00C35EC7" w:rsidP="00B82A37">
            <w:pPr>
              <w:rPr>
                <w:rFonts w:cstheme="minorHAnsi"/>
                <w:color w:val="000000"/>
                <w:lang w:val="en-US"/>
              </w:rPr>
            </w:pPr>
            <w:r>
              <w:rPr>
                <w:rFonts w:cstheme="minorHAnsi"/>
                <w:color w:val="000000"/>
                <w:lang w:val="en-US"/>
              </w:rPr>
              <w:t xml:space="preserve"> </w:t>
            </w:r>
            <w:r w:rsidRPr="00C25037">
              <w:rPr>
                <w:rFonts w:cstheme="minorHAnsi"/>
                <w:color w:val="000000"/>
                <w:lang w:val="en-US"/>
              </w:rPr>
              <w:t xml:space="preserve">Europe, </w:t>
            </w:r>
            <w:r>
              <w:rPr>
                <w:rFonts w:cstheme="minorHAnsi"/>
                <w:color w:val="000000"/>
                <w:lang w:val="en-US"/>
              </w:rPr>
              <w:t>non-SSA</w:t>
            </w:r>
            <w:r w:rsidRPr="00C25037">
              <w:rPr>
                <w:rFonts w:cstheme="minorHAnsi"/>
                <w:color w:val="000000"/>
                <w:lang w:val="en-US"/>
              </w:rPr>
              <w:t xml:space="preserve"> origin</w:t>
            </w:r>
            <w:r>
              <w:rPr>
                <w:rFonts w:cstheme="minorHAnsi"/>
                <w:color w:val="000000"/>
                <w:lang w:val="en-US"/>
              </w:rPr>
              <w:t xml:space="preserve"> </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934</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908</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p>
        </w:tc>
        <w:tc>
          <w:tcPr>
            <w:tcW w:w="1701" w:type="dxa"/>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 (0-</w:t>
            </w:r>
            <w:r>
              <w:rPr>
                <w:rFonts w:cstheme="minorHAnsi"/>
                <w:color w:val="000000"/>
                <w:lang w:val="en-US"/>
              </w:rPr>
              <w:t>407</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w:t>
            </w:r>
          </w:p>
        </w:tc>
      </w:tr>
      <w:tr w:rsidR="00C35EC7" w:rsidRPr="00CB73BE" w:rsidTr="00B82A37">
        <w:trPr>
          <w:trHeight w:hRule="exact" w:val="269"/>
        </w:trPr>
        <w:tc>
          <w:tcPr>
            <w:tcW w:w="1843" w:type="dxa"/>
            <w:tcBorders>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Asia</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3,062</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2,803</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p>
        </w:tc>
        <w:tc>
          <w:tcPr>
            <w:tcW w:w="1701" w:type="dxa"/>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 (0-</w:t>
            </w:r>
            <w:r>
              <w:rPr>
                <w:rFonts w:cstheme="minorHAnsi"/>
                <w:color w:val="000000"/>
                <w:lang w:val="en-US"/>
              </w:rPr>
              <w:t>132</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w:t>
            </w:r>
          </w:p>
        </w:tc>
      </w:tr>
      <w:tr w:rsidR="00C35EC7" w:rsidRPr="00CB73BE" w:rsidTr="00B82A37">
        <w:trPr>
          <w:trHeight w:hRule="exact" w:val="302"/>
        </w:trPr>
        <w:tc>
          <w:tcPr>
            <w:tcW w:w="1843" w:type="dxa"/>
            <w:tcBorders>
              <w:top w:val="single" w:sz="4" w:space="0" w:color="auto"/>
              <w:left w:val="nil"/>
            </w:tcBorders>
            <w:noWrap/>
            <w:vAlign w:val="center"/>
          </w:tcPr>
          <w:p w:rsidR="00C35EC7" w:rsidRPr="003E167C" w:rsidRDefault="00C35EC7" w:rsidP="00B82A37">
            <w:pPr>
              <w:rPr>
                <w:rFonts w:cstheme="minorHAnsi"/>
                <w:b/>
                <w:color w:val="000000"/>
                <w:lang w:val="en-US"/>
              </w:rPr>
            </w:pPr>
            <w:r w:rsidRPr="003E167C">
              <w:rPr>
                <w:rFonts w:cstheme="minorHAnsi"/>
                <w:b/>
                <w:color w:val="000000"/>
                <w:lang w:val="en-US"/>
              </w:rPr>
              <w:t>Sex</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830C7D" w:rsidTr="00B82A37">
        <w:trPr>
          <w:trHeight w:hRule="exact" w:val="352"/>
        </w:trPr>
        <w:tc>
          <w:tcPr>
            <w:tcW w:w="1843" w:type="dxa"/>
            <w:tcBorders>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Boys</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12,487</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10,324</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r>
              <w:rPr>
                <w:rFonts w:cstheme="minorHAnsi"/>
                <w:color w:val="000000"/>
                <w:lang w:val="en-US"/>
              </w:rPr>
              <w:t>4</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136</w:t>
            </w:r>
            <w:r w:rsidRPr="00965856">
              <w:rPr>
                <w:rFonts w:cstheme="minorHAnsi"/>
                <w:color w:val="000000"/>
                <w:lang w:val="en-US"/>
              </w:rPr>
              <w:t xml:space="preserve"> (</w:t>
            </w:r>
            <w:r>
              <w:rPr>
                <w:rFonts w:cstheme="minorHAnsi"/>
                <w:color w:val="000000"/>
                <w:lang w:val="en-US"/>
              </w:rPr>
              <w:t>80-229</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1.0</w:t>
            </w:r>
          </w:p>
        </w:tc>
      </w:tr>
      <w:tr w:rsidR="00C35EC7" w:rsidRPr="00830C7D" w:rsidTr="00B82A37">
        <w:trPr>
          <w:trHeight w:hRule="exact" w:val="302"/>
        </w:trPr>
        <w:tc>
          <w:tcPr>
            <w:tcW w:w="1843" w:type="dxa"/>
            <w:tcBorders>
              <w:left w:val="nil"/>
              <w:bottom w:val="single" w:sz="4" w:space="0" w:color="auto"/>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 xml:space="preserve">Girls </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12,504</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10,324</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48</w:t>
            </w:r>
            <w:r w:rsidRPr="00965856">
              <w:rPr>
                <w:rFonts w:cstheme="minorHAnsi"/>
                <w:color w:val="000000"/>
                <w:lang w:val="en-US"/>
              </w:rPr>
              <w:t xml:space="preserve"> (</w:t>
            </w:r>
            <w:r>
              <w:rPr>
                <w:rFonts w:cstheme="minorHAnsi"/>
                <w:color w:val="000000"/>
                <w:lang w:val="en-US"/>
              </w:rPr>
              <w:t>20-116</w:t>
            </w: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0.4 (0.</w:t>
            </w:r>
            <w:r>
              <w:rPr>
                <w:rFonts w:cstheme="minorHAnsi"/>
                <w:color w:val="000000"/>
                <w:lang w:val="en-US"/>
              </w:rPr>
              <w:t>1</w:t>
            </w:r>
            <w:r w:rsidRPr="00965856">
              <w:rPr>
                <w:rFonts w:cstheme="minorHAnsi"/>
                <w:color w:val="000000"/>
                <w:lang w:val="en-US"/>
              </w:rPr>
              <w:t>-1.</w:t>
            </w:r>
            <w:r>
              <w:rPr>
                <w:rFonts w:cstheme="minorHAnsi"/>
                <w:color w:val="000000"/>
                <w:lang w:val="en-US"/>
              </w:rPr>
              <w:t>0</w:t>
            </w: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line="240" w:lineRule="auto"/>
              <w:jc w:val="center"/>
              <w:rPr>
                <w:color w:val="000000"/>
                <w:szCs w:val="20"/>
                <w:lang w:val="en-US" w:eastAsia="de-CH"/>
              </w:rPr>
            </w:pPr>
            <w:r w:rsidRPr="00965856">
              <w:rPr>
                <w:color w:val="000000"/>
                <w:szCs w:val="20"/>
                <w:lang w:val="en-US" w:eastAsia="de-CH"/>
              </w:rPr>
              <w:t>0.</w:t>
            </w:r>
            <w:r>
              <w:rPr>
                <w:color w:val="000000"/>
                <w:szCs w:val="20"/>
                <w:lang w:val="en-US" w:eastAsia="de-CH"/>
              </w:rPr>
              <w:t>3</w:t>
            </w:r>
            <w:r w:rsidRPr="00965856">
              <w:rPr>
                <w:color w:val="000000"/>
                <w:szCs w:val="20"/>
                <w:lang w:val="en-US" w:eastAsia="de-CH"/>
              </w:rPr>
              <w:t xml:space="preserve"> (0.1-</w:t>
            </w:r>
            <w:r>
              <w:rPr>
                <w:color w:val="000000"/>
                <w:szCs w:val="20"/>
                <w:lang w:val="en-US" w:eastAsia="de-CH"/>
              </w:rPr>
              <w:t>0.9</w:t>
            </w:r>
            <w:r w:rsidRPr="00965856">
              <w:rPr>
                <w:color w:val="000000"/>
                <w:szCs w:val="20"/>
                <w:lang w:val="en-US" w:eastAsia="de-CH"/>
              </w:rPr>
              <w:t>)</w:t>
            </w:r>
          </w:p>
        </w:tc>
      </w:tr>
      <w:tr w:rsidR="00C35EC7" w:rsidRPr="00C35EC7" w:rsidTr="00B82A37">
        <w:trPr>
          <w:trHeight w:hRule="exact" w:val="571"/>
        </w:trPr>
        <w:tc>
          <w:tcPr>
            <w:tcW w:w="1843" w:type="dxa"/>
            <w:tcBorders>
              <w:top w:val="single" w:sz="4" w:space="0" w:color="auto"/>
              <w:left w:val="nil"/>
            </w:tcBorders>
            <w:noWrap/>
            <w:vAlign w:val="center"/>
          </w:tcPr>
          <w:p w:rsidR="00C35EC7" w:rsidRPr="003E167C" w:rsidRDefault="00C35EC7" w:rsidP="00B82A37">
            <w:pPr>
              <w:rPr>
                <w:rFonts w:cstheme="minorHAnsi"/>
                <w:b/>
                <w:color w:val="000000"/>
                <w:lang w:val="en-US"/>
              </w:rPr>
            </w:pPr>
            <w:r w:rsidRPr="003E167C">
              <w:rPr>
                <w:rFonts w:cstheme="minorHAnsi"/>
                <w:b/>
                <w:color w:val="000000"/>
                <w:lang w:val="en-US"/>
              </w:rPr>
              <w:t xml:space="preserve">Age at </w:t>
            </w:r>
            <w:r>
              <w:rPr>
                <w:rFonts w:cstheme="minorHAnsi"/>
                <w:b/>
                <w:color w:val="000000"/>
                <w:lang w:val="en-US"/>
              </w:rPr>
              <w:t>c</w:t>
            </w:r>
            <w:r w:rsidRPr="003E167C">
              <w:rPr>
                <w:rFonts w:cstheme="minorHAnsi"/>
                <w:b/>
                <w:color w:val="000000"/>
                <w:lang w:val="en-US"/>
              </w:rPr>
              <w:t>ART</w:t>
            </w:r>
            <w:r>
              <w:rPr>
                <w:rFonts w:cstheme="minorHAnsi"/>
                <w:b/>
                <w:color w:val="000000"/>
                <w:lang w:val="en-US"/>
              </w:rPr>
              <w:t xml:space="preserve"> initiation</w:t>
            </w:r>
            <w:r w:rsidRPr="003E167C">
              <w:rPr>
                <w:rFonts w:cstheme="minorHAnsi"/>
                <w:b/>
                <w:color w:val="000000"/>
                <w:lang w:val="en-US"/>
              </w:rPr>
              <w:t xml:space="preserve"> [years]</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830C7D" w:rsidTr="00B82A37">
        <w:trPr>
          <w:trHeight w:hRule="exact" w:val="352"/>
        </w:trPr>
        <w:tc>
          <w:tcPr>
            <w:tcW w:w="1843" w:type="dxa"/>
            <w:tcBorders>
              <w:left w:val="nil"/>
            </w:tcBorders>
            <w:noWrap/>
            <w:vAlign w:val="center"/>
          </w:tcPr>
          <w:p w:rsidR="00C35EC7" w:rsidRPr="003E167C" w:rsidRDefault="00C35EC7" w:rsidP="00B82A37">
            <w:pPr>
              <w:rPr>
                <w:rFonts w:cstheme="minorHAnsi"/>
                <w:color w:val="000000"/>
                <w:lang w:val="en-US"/>
              </w:rPr>
            </w:pPr>
            <w:r w:rsidRPr="003E167C">
              <w:rPr>
                <w:rFonts w:cstheme="minorHAnsi"/>
                <w:color w:val="000000"/>
                <w:lang w:val="en-US"/>
              </w:rPr>
              <w:t xml:space="preserve"> 0-</w:t>
            </w:r>
            <w:r>
              <w:rPr>
                <w:rFonts w:cstheme="minorHAnsi"/>
                <w:color w:val="000000"/>
                <w:lang w:val="en-US"/>
              </w:rPr>
              <w:t>4</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12,409</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9,761</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51</w:t>
            </w:r>
            <w:r w:rsidRPr="00965856">
              <w:rPr>
                <w:rFonts w:cstheme="minorHAnsi"/>
                <w:color w:val="000000"/>
                <w:lang w:val="en-US"/>
              </w:rPr>
              <w:t xml:space="preserve"> (</w:t>
            </w:r>
            <w:r>
              <w:rPr>
                <w:rFonts w:cstheme="minorHAnsi"/>
                <w:color w:val="000000"/>
                <w:lang w:val="en-US"/>
              </w:rPr>
              <w:t>21-123</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r>
      <w:tr w:rsidR="00C35EC7" w:rsidRPr="00CB73BE" w:rsidTr="00B82A37">
        <w:trPr>
          <w:trHeight w:hRule="exact" w:val="352"/>
        </w:trPr>
        <w:tc>
          <w:tcPr>
            <w:tcW w:w="1843" w:type="dxa"/>
            <w:tcBorders>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5</w:t>
            </w:r>
            <w:r w:rsidRPr="003E167C">
              <w:rPr>
                <w:rFonts w:cstheme="minorHAnsi"/>
                <w:color w:val="000000"/>
                <w:lang w:val="en-US"/>
              </w:rPr>
              <w:t>-9</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7,506</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6,562</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76</w:t>
            </w:r>
            <w:r w:rsidRPr="00965856">
              <w:rPr>
                <w:rFonts w:cstheme="minorHAnsi"/>
                <w:color w:val="000000"/>
                <w:lang w:val="en-US"/>
              </w:rPr>
              <w:t xml:space="preserve"> (</w:t>
            </w:r>
            <w:r>
              <w:rPr>
                <w:rFonts w:cstheme="minorHAnsi"/>
                <w:color w:val="000000"/>
                <w:lang w:val="en-US"/>
              </w:rPr>
              <w:t>32-183</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r>
              <w:rPr>
                <w:rFonts w:cstheme="minorHAnsi"/>
                <w:color w:val="000000"/>
                <w:lang w:val="en-US"/>
              </w:rPr>
              <w:t>5</w:t>
            </w:r>
            <w:r w:rsidRPr="00965856">
              <w:rPr>
                <w:rFonts w:cstheme="minorHAnsi"/>
                <w:color w:val="000000"/>
                <w:lang w:val="en-US"/>
              </w:rPr>
              <w:t xml:space="preserve"> (0.</w:t>
            </w:r>
            <w:r>
              <w:rPr>
                <w:rFonts w:cstheme="minorHAnsi"/>
                <w:color w:val="000000"/>
                <w:lang w:val="en-US"/>
              </w:rPr>
              <w:t>4</w:t>
            </w:r>
            <w:r w:rsidRPr="00965856">
              <w:rPr>
                <w:rFonts w:cstheme="minorHAnsi"/>
                <w:color w:val="000000"/>
                <w:lang w:val="en-US"/>
              </w:rPr>
              <w:t>-</w:t>
            </w:r>
            <w:r>
              <w:rPr>
                <w:rFonts w:cstheme="minorHAnsi"/>
                <w:color w:val="000000"/>
                <w:lang w:val="en-US"/>
              </w:rPr>
              <w:t>5.3</w:t>
            </w:r>
            <w:r w:rsidRPr="00965856">
              <w:rPr>
                <w:rFonts w:cstheme="minorHAnsi"/>
                <w:color w:val="000000"/>
                <w:lang w:val="en-US"/>
              </w:rPr>
              <w:t>)</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r>
              <w:rPr>
                <w:rFonts w:cstheme="minorHAnsi"/>
                <w:color w:val="000000"/>
                <w:lang w:val="en-US"/>
              </w:rPr>
              <w:t>1</w:t>
            </w:r>
            <w:r w:rsidRPr="00965856">
              <w:rPr>
                <w:rFonts w:cstheme="minorHAnsi"/>
                <w:color w:val="000000"/>
                <w:lang w:val="en-US"/>
              </w:rPr>
              <w:t xml:space="preserve"> (0.</w:t>
            </w:r>
            <w:r>
              <w:rPr>
                <w:rFonts w:cstheme="minorHAnsi"/>
                <w:color w:val="000000"/>
                <w:lang w:val="en-US"/>
              </w:rPr>
              <w:t>2</w:t>
            </w:r>
            <w:r w:rsidRPr="00965856">
              <w:rPr>
                <w:rFonts w:cstheme="minorHAnsi"/>
                <w:color w:val="000000"/>
                <w:lang w:val="en-US"/>
              </w:rPr>
              <w:t>-4.</w:t>
            </w:r>
            <w:r>
              <w:rPr>
                <w:rFonts w:cstheme="minorHAnsi"/>
                <w:color w:val="000000"/>
                <w:lang w:val="en-US"/>
              </w:rPr>
              <w:t>8</w:t>
            </w:r>
            <w:r w:rsidRPr="00965856">
              <w:rPr>
                <w:rFonts w:cstheme="minorHAnsi"/>
                <w:color w:val="000000"/>
                <w:lang w:val="en-US"/>
              </w:rPr>
              <w:t>)</w:t>
            </w:r>
          </w:p>
        </w:tc>
      </w:tr>
      <w:tr w:rsidR="00C35EC7" w:rsidRPr="00CB73BE" w:rsidTr="00B82A37">
        <w:trPr>
          <w:trHeight w:hRule="exact" w:val="352"/>
        </w:trPr>
        <w:tc>
          <w:tcPr>
            <w:tcW w:w="1843" w:type="dxa"/>
            <w:tcBorders>
              <w:left w:val="nil"/>
              <w:bottom w:val="single" w:sz="4" w:space="0" w:color="auto"/>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10-15</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5,076</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4,325</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9</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208</w:t>
            </w:r>
            <w:r w:rsidRPr="00965856">
              <w:rPr>
                <w:rFonts w:cstheme="minorHAnsi"/>
                <w:color w:val="000000"/>
                <w:lang w:val="en-US"/>
              </w:rPr>
              <w:t xml:space="preserve"> (</w:t>
            </w:r>
            <w:r>
              <w:rPr>
                <w:rFonts w:cstheme="minorHAnsi"/>
                <w:color w:val="000000"/>
                <w:lang w:val="en-US"/>
              </w:rPr>
              <w:t>108-400</w:t>
            </w: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4.2</w:t>
            </w:r>
            <w:r w:rsidRPr="00965856">
              <w:rPr>
                <w:rFonts w:cstheme="minorHAnsi"/>
                <w:color w:val="000000"/>
                <w:lang w:val="en-US"/>
              </w:rPr>
              <w:t xml:space="preserve"> (1.</w:t>
            </w:r>
            <w:r>
              <w:rPr>
                <w:rFonts w:cstheme="minorHAnsi"/>
                <w:color w:val="000000"/>
                <w:lang w:val="en-US"/>
              </w:rPr>
              <w:t>4-12.4</w:t>
            </w: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3.7 (1.1</w:t>
            </w:r>
            <w:r w:rsidRPr="00965856">
              <w:rPr>
                <w:rFonts w:cstheme="minorHAnsi"/>
                <w:color w:val="000000"/>
                <w:lang w:val="en-US"/>
              </w:rPr>
              <w:t>-</w:t>
            </w:r>
            <w:r>
              <w:rPr>
                <w:rFonts w:cstheme="minorHAnsi"/>
                <w:color w:val="000000"/>
                <w:lang w:val="en-US"/>
              </w:rPr>
              <w:t>12.6</w:t>
            </w:r>
            <w:r w:rsidRPr="00965856">
              <w:rPr>
                <w:rFonts w:cstheme="minorHAnsi"/>
                <w:color w:val="000000"/>
                <w:lang w:val="en-US"/>
              </w:rPr>
              <w:t>)</w:t>
            </w:r>
          </w:p>
        </w:tc>
      </w:tr>
      <w:tr w:rsidR="00C35EC7" w:rsidRPr="00C35EC7" w:rsidTr="00B82A37">
        <w:trPr>
          <w:trHeight w:hRule="exact" w:val="637"/>
        </w:trPr>
        <w:tc>
          <w:tcPr>
            <w:tcW w:w="1843" w:type="dxa"/>
            <w:tcBorders>
              <w:top w:val="single" w:sz="4" w:space="0" w:color="auto"/>
              <w:left w:val="nil"/>
            </w:tcBorders>
            <w:noWrap/>
            <w:vAlign w:val="center"/>
          </w:tcPr>
          <w:p w:rsidR="00C35EC7" w:rsidRDefault="00C35EC7" w:rsidP="00B82A37">
            <w:pPr>
              <w:rPr>
                <w:rFonts w:cstheme="minorHAnsi"/>
                <w:color w:val="000000"/>
                <w:lang w:val="en-US"/>
              </w:rPr>
            </w:pPr>
            <w:r>
              <w:rPr>
                <w:rFonts w:cstheme="minorHAnsi"/>
                <w:b/>
                <w:color w:val="000000"/>
                <w:lang w:val="en-US"/>
              </w:rPr>
              <w:t>WAZ at cART initiation ⱡ</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CB73BE" w:rsidTr="00B82A37">
        <w:trPr>
          <w:trHeight w:hRule="exact" w:val="352"/>
        </w:trPr>
        <w:tc>
          <w:tcPr>
            <w:tcW w:w="1843" w:type="dxa"/>
            <w:tcBorders>
              <w:left w:val="nil"/>
            </w:tcBorders>
            <w:noWrap/>
            <w:vAlign w:val="center"/>
          </w:tcPr>
          <w:p w:rsidR="00C35EC7" w:rsidRDefault="00C35EC7" w:rsidP="00B82A37">
            <w:pPr>
              <w:rPr>
                <w:rFonts w:cstheme="minorHAnsi"/>
                <w:color w:val="000000"/>
                <w:lang w:val="en-US"/>
              </w:rPr>
            </w:pPr>
            <w:r w:rsidRPr="00965856">
              <w:rPr>
                <w:rFonts w:cstheme="minorHAnsi"/>
                <w:color w:val="000000"/>
                <w:lang w:val="en-US"/>
              </w:rPr>
              <w:t xml:space="preserve"> &lt; -3</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3,799</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2,926</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p>
        </w:tc>
        <w:tc>
          <w:tcPr>
            <w:tcW w:w="1701" w:type="dxa"/>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 (0-</w:t>
            </w:r>
            <w:r>
              <w:rPr>
                <w:rFonts w:cstheme="minorHAnsi"/>
                <w:color w:val="000000"/>
                <w:lang w:val="en-US"/>
              </w:rPr>
              <w:t>126</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830C7D" w:rsidTr="00B82A37">
        <w:trPr>
          <w:trHeight w:hRule="exact" w:val="352"/>
        </w:trPr>
        <w:tc>
          <w:tcPr>
            <w:tcW w:w="1843" w:type="dxa"/>
            <w:tcBorders>
              <w:left w:val="nil"/>
            </w:tcBorders>
            <w:noWrap/>
            <w:vAlign w:val="center"/>
          </w:tcPr>
          <w:p w:rsidR="00C35EC7" w:rsidRDefault="00C35EC7" w:rsidP="00B82A37">
            <w:pPr>
              <w:rPr>
                <w:rFonts w:cstheme="minorHAnsi"/>
                <w:color w:val="000000"/>
                <w:lang w:val="en-US"/>
              </w:rPr>
            </w:pPr>
            <w:r>
              <w:rPr>
                <w:rFonts w:cstheme="minorHAnsi"/>
                <w:color w:val="000000"/>
                <w:lang w:val="en-US"/>
              </w:rPr>
              <w:t xml:space="preserve"> -3 to &lt;- 2</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3,712</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3,045</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66</w:t>
            </w:r>
            <w:r w:rsidRPr="00965856">
              <w:rPr>
                <w:rFonts w:cstheme="minorHAnsi"/>
                <w:color w:val="000000"/>
                <w:lang w:val="en-US"/>
              </w:rPr>
              <w:t xml:space="preserve"> (</w:t>
            </w:r>
            <w:r>
              <w:rPr>
                <w:rFonts w:cstheme="minorHAnsi"/>
                <w:color w:val="000000"/>
                <w:lang w:val="en-US"/>
              </w:rPr>
              <w:t>16-263</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2.7 (0.2-29.3</w:t>
            </w:r>
            <w:r w:rsidRPr="00965856">
              <w:rPr>
                <w:rFonts w:cstheme="minorHAnsi"/>
                <w:color w:val="000000"/>
                <w:lang w:val="en-US"/>
              </w:rPr>
              <w:t>)</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352"/>
        </w:trPr>
        <w:tc>
          <w:tcPr>
            <w:tcW w:w="1843" w:type="dxa"/>
            <w:tcBorders>
              <w:left w:val="nil"/>
            </w:tcBorders>
            <w:noWrap/>
            <w:vAlign w:val="center"/>
          </w:tcPr>
          <w:p w:rsidR="00C35EC7" w:rsidRDefault="00C35EC7" w:rsidP="00B82A37">
            <w:pPr>
              <w:rPr>
                <w:rFonts w:cstheme="minorHAnsi"/>
                <w:color w:val="000000"/>
                <w:lang w:val="en-US"/>
              </w:rPr>
            </w:pPr>
            <w:r>
              <w:rPr>
                <w:rFonts w:cstheme="minorHAnsi"/>
                <w:color w:val="000000"/>
                <w:lang w:val="en-US"/>
              </w:rPr>
              <w:t xml:space="preserve"> -2 to &lt;- 1</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4,352</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3,636</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138</w:t>
            </w:r>
            <w:r w:rsidRPr="00965856">
              <w:rPr>
                <w:rFonts w:cstheme="minorHAnsi"/>
                <w:color w:val="000000"/>
                <w:lang w:val="en-US"/>
              </w:rPr>
              <w:t xml:space="preserve"> (</w:t>
            </w:r>
            <w:r>
              <w:rPr>
                <w:rFonts w:cstheme="minorHAnsi"/>
                <w:color w:val="000000"/>
                <w:lang w:val="en-US"/>
              </w:rPr>
              <w:t>57-330</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5.6 (0.7-47.7</w:t>
            </w:r>
            <w:r w:rsidRPr="00965856">
              <w:rPr>
                <w:rFonts w:cstheme="minorHAnsi"/>
                <w:color w:val="000000"/>
                <w:lang w:val="en-US"/>
              </w:rPr>
              <w:t>)</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267"/>
        </w:trPr>
        <w:tc>
          <w:tcPr>
            <w:tcW w:w="1843" w:type="dxa"/>
            <w:tcBorders>
              <w:left w:val="nil"/>
            </w:tcBorders>
            <w:noWrap/>
            <w:vAlign w:val="center"/>
          </w:tcPr>
          <w:p w:rsidR="00C35EC7" w:rsidRDefault="00C35EC7" w:rsidP="00B82A37">
            <w:pPr>
              <w:rPr>
                <w:rFonts w:cstheme="minorHAnsi"/>
                <w:color w:val="000000"/>
                <w:lang w:val="en-US"/>
              </w:rPr>
            </w:pPr>
            <w:r>
              <w:rPr>
                <w:rFonts w:cstheme="minorHAnsi"/>
                <w:color w:val="000000"/>
                <w:lang w:val="en-US"/>
              </w:rPr>
              <w:t xml:space="preserve"> ≥ -1</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4,739</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4,108</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24</w:t>
            </w:r>
            <w:r w:rsidRPr="00965856">
              <w:rPr>
                <w:rFonts w:cstheme="minorHAnsi"/>
                <w:color w:val="000000"/>
                <w:lang w:val="en-US"/>
              </w:rPr>
              <w:t xml:space="preserve"> (</w:t>
            </w:r>
            <w:r>
              <w:rPr>
                <w:rFonts w:cstheme="minorHAnsi"/>
                <w:color w:val="000000"/>
                <w:lang w:val="en-US"/>
              </w:rPr>
              <w:t>3-173</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271"/>
        </w:trPr>
        <w:tc>
          <w:tcPr>
            <w:tcW w:w="1843" w:type="dxa"/>
            <w:tcBorders>
              <w:left w:val="nil"/>
              <w:bottom w:val="single" w:sz="4" w:space="0" w:color="auto"/>
            </w:tcBorders>
            <w:noWrap/>
            <w:vAlign w:val="center"/>
          </w:tcPr>
          <w:p w:rsidR="00C35EC7" w:rsidRDefault="00C35EC7" w:rsidP="00B82A37">
            <w:pPr>
              <w:rPr>
                <w:rFonts w:cstheme="minorHAnsi"/>
                <w:color w:val="000000"/>
                <w:lang w:val="en-US"/>
              </w:rPr>
            </w:pPr>
            <w:r>
              <w:rPr>
                <w:rFonts w:cstheme="minorHAnsi"/>
                <w:color w:val="000000"/>
                <w:lang w:val="en-US"/>
              </w:rPr>
              <w:t xml:space="preserve"> Missing</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3,313</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2,608</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640"/>
        </w:trPr>
        <w:tc>
          <w:tcPr>
            <w:tcW w:w="1843" w:type="dxa"/>
            <w:tcBorders>
              <w:top w:val="single" w:sz="4" w:space="0" w:color="auto"/>
              <w:left w:val="nil"/>
            </w:tcBorders>
            <w:noWrap/>
            <w:vAlign w:val="center"/>
          </w:tcPr>
          <w:p w:rsidR="00C35EC7" w:rsidRPr="003E167C" w:rsidRDefault="00C35EC7" w:rsidP="00B82A37">
            <w:pPr>
              <w:spacing w:after="0"/>
              <w:rPr>
                <w:rFonts w:cstheme="minorHAnsi"/>
                <w:color w:val="000000"/>
                <w:lang w:val="en-US"/>
              </w:rPr>
            </w:pPr>
            <w:r w:rsidRPr="003E167C">
              <w:rPr>
                <w:rFonts w:cstheme="minorHAnsi"/>
                <w:b/>
                <w:color w:val="000000"/>
                <w:lang w:val="en-US"/>
              </w:rPr>
              <w:t xml:space="preserve">First line </w:t>
            </w:r>
            <w:r>
              <w:rPr>
                <w:rFonts w:cstheme="minorHAnsi"/>
                <w:b/>
                <w:color w:val="000000"/>
                <w:lang w:val="en-US"/>
              </w:rPr>
              <w:t>c</w:t>
            </w:r>
            <w:r w:rsidRPr="003E167C">
              <w:rPr>
                <w:rFonts w:cstheme="minorHAnsi"/>
                <w:b/>
                <w:color w:val="000000"/>
                <w:lang w:val="en-US"/>
              </w:rPr>
              <w:t>ART</w:t>
            </w:r>
            <w:r>
              <w:rPr>
                <w:rFonts w:cstheme="minorHAnsi"/>
                <w:b/>
                <w:color w:val="000000"/>
                <w:lang w:val="en-US"/>
              </w:rPr>
              <w:t xml:space="preserve"> regimen</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830C7D" w:rsidTr="00B82A37">
        <w:trPr>
          <w:trHeight w:hRule="exact" w:val="352"/>
        </w:trPr>
        <w:tc>
          <w:tcPr>
            <w:tcW w:w="1843" w:type="dxa"/>
            <w:tcBorders>
              <w:left w:val="nil"/>
            </w:tcBorders>
            <w:noWrap/>
            <w:vAlign w:val="center"/>
          </w:tcPr>
          <w:p w:rsidR="00C35EC7" w:rsidRPr="003E167C" w:rsidRDefault="00C35EC7" w:rsidP="00B82A37">
            <w:pPr>
              <w:rPr>
                <w:rFonts w:cstheme="minorHAnsi"/>
                <w:color w:val="000000"/>
                <w:lang w:val="en-US"/>
              </w:rPr>
            </w:pPr>
            <w:r w:rsidRPr="003E167C">
              <w:rPr>
                <w:rFonts w:cstheme="minorHAnsi"/>
                <w:color w:val="000000"/>
                <w:lang w:val="en-US"/>
              </w:rPr>
              <w:t xml:space="preserve"> NNRTI-based</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19,761</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16,452</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18</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109</w:t>
            </w:r>
            <w:r w:rsidRPr="00965856">
              <w:rPr>
                <w:rFonts w:cstheme="minorHAnsi"/>
                <w:color w:val="000000"/>
                <w:lang w:val="en-US"/>
              </w:rPr>
              <w:t xml:space="preserve"> (</w:t>
            </w:r>
            <w:r>
              <w:rPr>
                <w:rFonts w:cstheme="minorHAnsi"/>
                <w:color w:val="000000"/>
                <w:lang w:val="en-US"/>
              </w:rPr>
              <w:t>69-174</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830C7D" w:rsidTr="00B82A37">
        <w:trPr>
          <w:trHeight w:hRule="exact" w:val="352"/>
        </w:trPr>
        <w:tc>
          <w:tcPr>
            <w:tcW w:w="1843" w:type="dxa"/>
            <w:tcBorders>
              <w:left w:val="nil"/>
              <w:bottom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PI-based</w:t>
            </w:r>
          </w:p>
        </w:tc>
        <w:tc>
          <w:tcPr>
            <w:tcW w:w="992"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4,998</w:t>
            </w:r>
          </w:p>
        </w:tc>
        <w:tc>
          <w:tcPr>
            <w:tcW w:w="851" w:type="dxa"/>
            <w:tcBorders>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4,014</w:t>
            </w:r>
          </w:p>
        </w:tc>
        <w:tc>
          <w:tcPr>
            <w:tcW w:w="709" w:type="dxa"/>
            <w:tcBorders>
              <w:left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p>
        </w:tc>
        <w:tc>
          <w:tcPr>
            <w:tcW w:w="1701" w:type="dxa"/>
            <w:tcBorders>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25</w:t>
            </w:r>
            <w:r w:rsidRPr="00965856">
              <w:rPr>
                <w:rFonts w:cstheme="minorHAnsi"/>
                <w:color w:val="000000"/>
                <w:lang w:val="en-US"/>
              </w:rPr>
              <w:t xml:space="preserve"> (</w:t>
            </w:r>
            <w:r>
              <w:rPr>
                <w:rFonts w:cstheme="minorHAnsi"/>
                <w:color w:val="000000"/>
                <w:lang w:val="en-US"/>
              </w:rPr>
              <w:t>4-177</w:t>
            </w:r>
            <w:r w:rsidRPr="00965856">
              <w:rPr>
                <w:rFonts w:cstheme="minorHAnsi"/>
                <w:color w:val="000000"/>
                <w:lang w:val="en-US"/>
              </w:rPr>
              <w:t>)</w:t>
            </w:r>
          </w:p>
        </w:tc>
        <w:tc>
          <w:tcPr>
            <w:tcW w:w="1417"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0.2 (0.0-1.</w:t>
            </w:r>
            <w:r>
              <w:rPr>
                <w:rFonts w:cstheme="minorHAnsi"/>
                <w:color w:val="000000"/>
                <w:lang w:val="en-US"/>
              </w:rPr>
              <w:t>7</w:t>
            </w:r>
            <w:r w:rsidRPr="00965856">
              <w:rPr>
                <w:rFonts w:cstheme="minorHAnsi"/>
                <w:color w:val="000000"/>
                <w:lang w:val="en-US"/>
              </w:rPr>
              <w:t>)</w:t>
            </w:r>
          </w:p>
        </w:tc>
        <w:tc>
          <w:tcPr>
            <w:tcW w:w="1418" w:type="dxa"/>
            <w:tcBorders>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830C7D" w:rsidTr="00B82A37">
        <w:trPr>
          <w:trHeight w:hRule="exact" w:val="315"/>
        </w:trPr>
        <w:tc>
          <w:tcPr>
            <w:tcW w:w="1843" w:type="dxa"/>
            <w:tcBorders>
              <w:left w:val="nil"/>
              <w:bottom w:val="single" w:sz="4" w:space="0" w:color="auto"/>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Other ART</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232</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181</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3B145D" w:rsidTr="00B82A37">
        <w:trPr>
          <w:trHeight w:hRule="exact" w:val="596"/>
        </w:trPr>
        <w:tc>
          <w:tcPr>
            <w:tcW w:w="1843" w:type="dxa"/>
            <w:tcBorders>
              <w:top w:val="single" w:sz="4" w:space="0" w:color="auto"/>
              <w:left w:val="nil"/>
              <w:bottom w:val="nil"/>
            </w:tcBorders>
            <w:noWrap/>
            <w:vAlign w:val="center"/>
          </w:tcPr>
          <w:p w:rsidR="00C35EC7" w:rsidRPr="003E167C" w:rsidRDefault="00C35EC7" w:rsidP="00B82A37">
            <w:pPr>
              <w:rPr>
                <w:rFonts w:cstheme="minorHAnsi"/>
                <w:b/>
                <w:color w:val="000000"/>
                <w:lang w:val="en-US"/>
              </w:rPr>
            </w:pPr>
            <w:r>
              <w:rPr>
                <w:rFonts w:cstheme="minorHAnsi"/>
                <w:b/>
                <w:color w:val="000000"/>
                <w:lang w:val="en-US"/>
              </w:rPr>
              <w:t>Year</w:t>
            </w:r>
            <w:r w:rsidRPr="003E167C">
              <w:rPr>
                <w:rFonts w:cstheme="minorHAnsi"/>
                <w:b/>
                <w:color w:val="000000"/>
                <w:lang w:val="en-US"/>
              </w:rPr>
              <w:t xml:space="preserve"> of </w:t>
            </w:r>
            <w:r>
              <w:rPr>
                <w:rFonts w:cstheme="minorHAnsi"/>
                <w:b/>
                <w:color w:val="000000"/>
                <w:lang w:val="en-US"/>
              </w:rPr>
              <w:t>c</w:t>
            </w:r>
            <w:r w:rsidRPr="003E167C">
              <w:rPr>
                <w:rFonts w:cstheme="minorHAnsi"/>
                <w:b/>
                <w:color w:val="000000"/>
                <w:lang w:val="en-US"/>
              </w:rPr>
              <w:t xml:space="preserve">ART </w:t>
            </w:r>
            <w:r>
              <w:rPr>
                <w:rFonts w:cstheme="minorHAnsi"/>
                <w:b/>
                <w:color w:val="000000"/>
                <w:lang w:val="en-US"/>
              </w:rPr>
              <w:t>initiation</w:t>
            </w:r>
          </w:p>
        </w:tc>
        <w:tc>
          <w:tcPr>
            <w:tcW w:w="992"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bottom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bottom w:val="nil"/>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r>
      <w:tr w:rsidR="00C35EC7" w:rsidRPr="00830C7D" w:rsidTr="00B82A37">
        <w:trPr>
          <w:trHeight w:hRule="exact" w:val="352"/>
        </w:trPr>
        <w:tc>
          <w:tcPr>
            <w:tcW w:w="1843" w:type="dxa"/>
            <w:tcBorders>
              <w:top w:val="nil"/>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1996-2003</w:t>
            </w:r>
          </w:p>
        </w:tc>
        <w:tc>
          <w:tcPr>
            <w:tcW w:w="992"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1,405</w:t>
            </w:r>
          </w:p>
        </w:tc>
        <w:tc>
          <w:tcPr>
            <w:tcW w:w="851"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1,360</w:t>
            </w:r>
          </w:p>
        </w:tc>
        <w:tc>
          <w:tcPr>
            <w:tcW w:w="709" w:type="dxa"/>
            <w:tcBorders>
              <w:top w:val="nil"/>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w:t>
            </w:r>
          </w:p>
        </w:tc>
        <w:tc>
          <w:tcPr>
            <w:tcW w:w="1701" w:type="dxa"/>
            <w:tcBorders>
              <w:top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147</w:t>
            </w:r>
            <w:r w:rsidRPr="00965856">
              <w:rPr>
                <w:rFonts w:cstheme="minorHAnsi"/>
                <w:color w:val="000000"/>
                <w:lang w:val="en-US"/>
              </w:rPr>
              <w:t xml:space="preserve"> (</w:t>
            </w:r>
            <w:r>
              <w:rPr>
                <w:rFonts w:cstheme="minorHAnsi"/>
                <w:color w:val="000000"/>
                <w:lang w:val="en-US"/>
              </w:rPr>
              <w:t>37-588</w:t>
            </w:r>
            <w:r w:rsidRPr="00965856">
              <w:rPr>
                <w:rFonts w:cstheme="minorHAnsi"/>
                <w:color w:val="000000"/>
                <w:lang w:val="en-US"/>
              </w:rPr>
              <w:t>)</w:t>
            </w:r>
          </w:p>
        </w:tc>
        <w:tc>
          <w:tcPr>
            <w:tcW w:w="1417"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r>
      <w:tr w:rsidR="00C35EC7" w:rsidRPr="00CB73BE" w:rsidTr="00B82A37">
        <w:trPr>
          <w:trHeight w:hRule="exact" w:val="352"/>
        </w:trPr>
        <w:tc>
          <w:tcPr>
            <w:tcW w:w="1843" w:type="dxa"/>
            <w:tcBorders>
              <w:top w:val="nil"/>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2004-2007</w:t>
            </w:r>
          </w:p>
        </w:tc>
        <w:tc>
          <w:tcPr>
            <w:tcW w:w="992"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11,360</w:t>
            </w:r>
          </w:p>
        </w:tc>
        <w:tc>
          <w:tcPr>
            <w:tcW w:w="851"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10,239</w:t>
            </w:r>
          </w:p>
        </w:tc>
        <w:tc>
          <w:tcPr>
            <w:tcW w:w="709" w:type="dxa"/>
            <w:tcBorders>
              <w:top w:val="nil"/>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r>
              <w:rPr>
                <w:rFonts w:cstheme="minorHAnsi"/>
                <w:color w:val="000000"/>
                <w:lang w:val="en-US"/>
              </w:rPr>
              <w:t>1</w:t>
            </w:r>
          </w:p>
        </w:tc>
        <w:tc>
          <w:tcPr>
            <w:tcW w:w="1701" w:type="dxa"/>
            <w:tcBorders>
              <w:top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107</w:t>
            </w:r>
            <w:r w:rsidRPr="00965856">
              <w:rPr>
                <w:rFonts w:cstheme="minorHAnsi"/>
                <w:color w:val="000000"/>
                <w:lang w:val="en-US"/>
              </w:rPr>
              <w:t xml:space="preserve"> (</w:t>
            </w:r>
            <w:r>
              <w:rPr>
                <w:rFonts w:cstheme="minorHAnsi"/>
                <w:color w:val="000000"/>
                <w:lang w:val="en-US"/>
              </w:rPr>
              <w:t>59-194</w:t>
            </w:r>
            <w:r w:rsidRPr="00965856">
              <w:rPr>
                <w:rFonts w:cstheme="minorHAnsi"/>
                <w:color w:val="000000"/>
                <w:lang w:val="en-US"/>
              </w:rPr>
              <w:t>)</w:t>
            </w:r>
          </w:p>
        </w:tc>
        <w:tc>
          <w:tcPr>
            <w:tcW w:w="1417"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0.7</w:t>
            </w:r>
            <w:r w:rsidRPr="00965856">
              <w:rPr>
                <w:rFonts w:cstheme="minorHAnsi"/>
                <w:color w:val="000000"/>
                <w:lang w:val="en-US"/>
              </w:rPr>
              <w:t xml:space="preserve"> (0.</w:t>
            </w:r>
            <w:r>
              <w:rPr>
                <w:rFonts w:cstheme="minorHAnsi"/>
                <w:color w:val="000000"/>
                <w:lang w:val="en-US"/>
              </w:rPr>
              <w:t>2</w:t>
            </w:r>
            <w:r w:rsidRPr="00965856">
              <w:rPr>
                <w:rFonts w:cstheme="minorHAnsi"/>
                <w:color w:val="000000"/>
                <w:lang w:val="en-US"/>
              </w:rPr>
              <w:t>-</w:t>
            </w:r>
            <w:r>
              <w:rPr>
                <w:rFonts w:cstheme="minorHAnsi"/>
                <w:color w:val="000000"/>
                <w:lang w:val="en-US"/>
              </w:rPr>
              <w:t>3.2</w:t>
            </w:r>
            <w:r w:rsidRPr="00965856">
              <w:rPr>
                <w:rFonts w:cstheme="minorHAnsi"/>
                <w:color w:val="000000"/>
                <w:lang w:val="en-US"/>
              </w:rPr>
              <w:t>)</w:t>
            </w:r>
          </w:p>
        </w:tc>
        <w:tc>
          <w:tcPr>
            <w:tcW w:w="1418"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r>
              <w:rPr>
                <w:rFonts w:cstheme="minorHAnsi"/>
                <w:color w:val="000000"/>
                <w:lang w:val="en-US"/>
              </w:rPr>
              <w:t>1</w:t>
            </w:r>
            <w:r w:rsidRPr="00965856">
              <w:rPr>
                <w:rFonts w:cstheme="minorHAnsi"/>
                <w:color w:val="000000"/>
                <w:lang w:val="en-US"/>
              </w:rPr>
              <w:t xml:space="preserve"> (0.0-</w:t>
            </w:r>
            <w:r>
              <w:rPr>
                <w:rFonts w:cstheme="minorHAnsi"/>
                <w:color w:val="000000"/>
                <w:lang w:val="en-US"/>
              </w:rPr>
              <w:t>1.8</w:t>
            </w:r>
            <w:r w:rsidRPr="00965856">
              <w:rPr>
                <w:rFonts w:cstheme="minorHAnsi"/>
                <w:color w:val="000000"/>
                <w:lang w:val="en-US"/>
              </w:rPr>
              <w:t>)</w:t>
            </w:r>
          </w:p>
        </w:tc>
      </w:tr>
      <w:tr w:rsidR="00C35EC7" w:rsidRPr="00CB73BE" w:rsidTr="00B82A37">
        <w:trPr>
          <w:trHeight w:hRule="exact" w:val="352"/>
        </w:trPr>
        <w:tc>
          <w:tcPr>
            <w:tcW w:w="1843" w:type="dxa"/>
            <w:tcBorders>
              <w:top w:val="nil"/>
              <w:left w:val="nil"/>
              <w:bottom w:val="single" w:sz="4" w:space="0" w:color="auto"/>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w:t>
            </w:r>
            <w:r w:rsidRPr="003E167C">
              <w:rPr>
                <w:rFonts w:cstheme="minorHAnsi"/>
                <w:color w:val="000000"/>
                <w:lang w:val="en-US"/>
              </w:rPr>
              <w:t>2008-2014</w:t>
            </w:r>
          </w:p>
        </w:tc>
        <w:tc>
          <w:tcPr>
            <w:tcW w:w="992"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12,226</w:t>
            </w:r>
          </w:p>
        </w:tc>
        <w:tc>
          <w:tcPr>
            <w:tcW w:w="851"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9,049</w:t>
            </w:r>
          </w:p>
        </w:tc>
        <w:tc>
          <w:tcPr>
            <w:tcW w:w="709" w:type="dxa"/>
            <w:tcBorders>
              <w:top w:val="nil"/>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6</w:t>
            </w:r>
          </w:p>
        </w:tc>
        <w:tc>
          <w:tcPr>
            <w:tcW w:w="1701" w:type="dxa"/>
            <w:tcBorders>
              <w:top w:val="nil"/>
              <w:bottom w:val="single" w:sz="4" w:space="0" w:color="auto"/>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66</w:t>
            </w:r>
            <w:r w:rsidRPr="00965856">
              <w:rPr>
                <w:rFonts w:cstheme="minorHAnsi"/>
                <w:color w:val="000000"/>
                <w:lang w:val="en-US"/>
              </w:rPr>
              <w:t xml:space="preserve"> (</w:t>
            </w:r>
            <w:r>
              <w:rPr>
                <w:rFonts w:cstheme="minorHAnsi"/>
                <w:color w:val="000000"/>
                <w:lang w:val="en-US"/>
              </w:rPr>
              <w:t>30-148</w:t>
            </w:r>
            <w:r w:rsidRPr="00965856">
              <w:rPr>
                <w:rFonts w:cstheme="minorHAnsi"/>
                <w:color w:val="000000"/>
                <w:lang w:val="en-US"/>
              </w:rPr>
              <w:t>)</w:t>
            </w:r>
          </w:p>
        </w:tc>
        <w:tc>
          <w:tcPr>
            <w:tcW w:w="1417"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0.4</w:t>
            </w:r>
            <w:r w:rsidRPr="00965856">
              <w:rPr>
                <w:rFonts w:cstheme="minorHAnsi"/>
                <w:color w:val="000000"/>
                <w:lang w:val="en-US"/>
              </w:rPr>
              <w:t xml:space="preserve"> (0.1-2.</w:t>
            </w:r>
            <w:r>
              <w:rPr>
                <w:rFonts w:cstheme="minorHAnsi"/>
                <w:color w:val="000000"/>
                <w:lang w:val="en-US"/>
              </w:rPr>
              <w:t>0</w:t>
            </w:r>
            <w:r w:rsidRPr="00965856">
              <w:rPr>
                <w:rFonts w:cstheme="minorHAnsi"/>
                <w:color w:val="000000"/>
                <w:lang w:val="en-US"/>
              </w:rPr>
              <w:t>)</w:t>
            </w:r>
          </w:p>
        </w:tc>
        <w:tc>
          <w:tcPr>
            <w:tcW w:w="1418"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r>
              <w:rPr>
                <w:rFonts w:cstheme="minorHAnsi"/>
                <w:color w:val="000000"/>
                <w:lang w:val="en-US"/>
              </w:rPr>
              <w:t>1 (0.0-1.4</w:t>
            </w:r>
            <w:r w:rsidRPr="00965856">
              <w:rPr>
                <w:rFonts w:cstheme="minorHAnsi"/>
                <w:color w:val="000000"/>
                <w:lang w:val="en-US"/>
              </w:rPr>
              <w:t>)</w:t>
            </w:r>
          </w:p>
        </w:tc>
      </w:tr>
      <w:tr w:rsidR="00C35EC7" w:rsidRPr="00C35EC7" w:rsidTr="00B82A37">
        <w:trPr>
          <w:trHeight w:hRule="exact" w:val="563"/>
        </w:trPr>
        <w:tc>
          <w:tcPr>
            <w:tcW w:w="1843" w:type="dxa"/>
            <w:tcBorders>
              <w:top w:val="single" w:sz="4" w:space="0" w:color="auto"/>
              <w:left w:val="nil"/>
            </w:tcBorders>
            <w:noWrap/>
            <w:vAlign w:val="center"/>
          </w:tcPr>
          <w:p w:rsidR="00C35EC7" w:rsidRPr="00105204" w:rsidRDefault="00C35EC7" w:rsidP="00B82A37">
            <w:pPr>
              <w:rPr>
                <w:rFonts w:cstheme="minorHAnsi"/>
                <w:b/>
                <w:color w:val="000000"/>
                <w:lang w:val="en-US"/>
              </w:rPr>
            </w:pPr>
            <w:r w:rsidRPr="00105204">
              <w:rPr>
                <w:rFonts w:cstheme="minorHAnsi"/>
                <w:b/>
                <w:color w:val="000000"/>
                <w:lang w:val="en-US"/>
              </w:rPr>
              <w:t xml:space="preserve">CDC stage at </w:t>
            </w:r>
            <w:r>
              <w:rPr>
                <w:rFonts w:cstheme="minorHAnsi"/>
                <w:b/>
                <w:color w:val="000000"/>
                <w:lang w:val="en-US"/>
              </w:rPr>
              <w:t>c</w:t>
            </w:r>
            <w:r w:rsidRPr="00105204">
              <w:rPr>
                <w:rFonts w:cstheme="minorHAnsi"/>
                <w:b/>
                <w:color w:val="000000"/>
                <w:lang w:val="en-US"/>
              </w:rPr>
              <w:t xml:space="preserve">ART </w:t>
            </w:r>
            <w:r>
              <w:rPr>
                <w:rFonts w:cstheme="minorHAnsi"/>
                <w:b/>
                <w:color w:val="000000"/>
                <w:lang w:val="en-US"/>
              </w:rPr>
              <w:t>initiation</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830C7D" w:rsidTr="00B82A37">
        <w:trPr>
          <w:trHeight w:hRule="exact" w:val="352"/>
        </w:trPr>
        <w:tc>
          <w:tcPr>
            <w:tcW w:w="1843" w:type="dxa"/>
            <w:tcBorders>
              <w:top w:val="nil"/>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A/B</w:t>
            </w:r>
          </w:p>
        </w:tc>
        <w:tc>
          <w:tcPr>
            <w:tcW w:w="992"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20,619</w:t>
            </w:r>
          </w:p>
        </w:tc>
        <w:tc>
          <w:tcPr>
            <w:tcW w:w="851"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17,128</w:t>
            </w:r>
          </w:p>
        </w:tc>
        <w:tc>
          <w:tcPr>
            <w:tcW w:w="709" w:type="dxa"/>
            <w:tcBorders>
              <w:top w:val="nil"/>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w:t>
            </w:r>
            <w:r>
              <w:rPr>
                <w:rFonts w:cstheme="minorHAnsi"/>
                <w:color w:val="000000"/>
                <w:lang w:val="en-US"/>
              </w:rPr>
              <w:t>1</w:t>
            </w:r>
          </w:p>
        </w:tc>
        <w:tc>
          <w:tcPr>
            <w:tcW w:w="1701" w:type="dxa"/>
            <w:tcBorders>
              <w:top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64 (36-116</w:t>
            </w:r>
            <w:r w:rsidRPr="00965856">
              <w:rPr>
                <w:rFonts w:cstheme="minorHAnsi"/>
                <w:color w:val="000000"/>
                <w:lang w:val="en-US"/>
              </w:rPr>
              <w:t>)</w:t>
            </w:r>
          </w:p>
        </w:tc>
        <w:tc>
          <w:tcPr>
            <w:tcW w:w="1417"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r>
      <w:tr w:rsidR="00C35EC7" w:rsidRPr="00493263" w:rsidTr="00B82A37">
        <w:trPr>
          <w:trHeight w:hRule="exact" w:val="352"/>
        </w:trPr>
        <w:tc>
          <w:tcPr>
            <w:tcW w:w="1843" w:type="dxa"/>
            <w:tcBorders>
              <w:top w:val="nil"/>
              <w:left w:val="nil"/>
            </w:tcBorders>
            <w:noWrap/>
            <w:vAlign w:val="center"/>
          </w:tcPr>
          <w:p w:rsidR="00C35EC7" w:rsidRPr="003E167C" w:rsidRDefault="00C35EC7" w:rsidP="00B82A37">
            <w:pPr>
              <w:rPr>
                <w:rFonts w:cstheme="minorHAnsi"/>
                <w:color w:val="000000"/>
                <w:lang w:val="en-US"/>
              </w:rPr>
            </w:pPr>
            <w:r>
              <w:rPr>
                <w:rFonts w:cstheme="minorHAnsi"/>
                <w:color w:val="000000"/>
                <w:lang w:val="en-US"/>
              </w:rPr>
              <w:t xml:space="preserve"> C</w:t>
            </w:r>
          </w:p>
        </w:tc>
        <w:tc>
          <w:tcPr>
            <w:tcW w:w="992" w:type="dxa"/>
            <w:tcBorders>
              <w:top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2,424</w:t>
            </w:r>
          </w:p>
        </w:tc>
        <w:tc>
          <w:tcPr>
            <w:tcW w:w="851"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1,805</w:t>
            </w:r>
          </w:p>
        </w:tc>
        <w:tc>
          <w:tcPr>
            <w:tcW w:w="709" w:type="dxa"/>
            <w:tcBorders>
              <w:top w:val="nil"/>
              <w:left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w:t>
            </w:r>
          </w:p>
        </w:tc>
        <w:tc>
          <w:tcPr>
            <w:tcW w:w="1701" w:type="dxa"/>
            <w:tcBorders>
              <w:top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222 (83-590</w:t>
            </w:r>
            <w:r w:rsidRPr="00965856">
              <w:rPr>
                <w:rFonts w:cstheme="minorHAnsi"/>
                <w:color w:val="000000"/>
                <w:lang w:val="en-US"/>
              </w:rPr>
              <w:t>)</w:t>
            </w:r>
          </w:p>
        </w:tc>
        <w:tc>
          <w:tcPr>
            <w:tcW w:w="1417"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3.4</w:t>
            </w:r>
            <w:r w:rsidRPr="00965856">
              <w:rPr>
                <w:rFonts w:cstheme="minorHAnsi"/>
                <w:color w:val="000000"/>
                <w:lang w:val="en-US"/>
              </w:rPr>
              <w:t xml:space="preserve"> (</w:t>
            </w:r>
            <w:r>
              <w:rPr>
                <w:rFonts w:cstheme="minorHAnsi"/>
                <w:color w:val="000000"/>
                <w:lang w:val="en-US"/>
              </w:rPr>
              <w:t>1.1</w:t>
            </w:r>
            <w:r w:rsidRPr="00965856">
              <w:rPr>
                <w:rFonts w:cstheme="minorHAnsi"/>
                <w:color w:val="000000"/>
                <w:lang w:val="en-US"/>
              </w:rPr>
              <w:t>-</w:t>
            </w:r>
            <w:r>
              <w:rPr>
                <w:rFonts w:cstheme="minorHAnsi"/>
                <w:color w:val="000000"/>
                <w:lang w:val="en-US"/>
              </w:rPr>
              <w:t>10.5</w:t>
            </w:r>
            <w:r w:rsidRPr="00965856">
              <w:rPr>
                <w:rFonts w:cstheme="minorHAnsi"/>
                <w:color w:val="000000"/>
                <w:lang w:val="en-US"/>
              </w:rPr>
              <w:t>)</w:t>
            </w:r>
          </w:p>
        </w:tc>
        <w:tc>
          <w:tcPr>
            <w:tcW w:w="1418" w:type="dxa"/>
            <w:tcBorders>
              <w:top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3.6</w:t>
            </w:r>
            <w:r w:rsidRPr="00965856">
              <w:rPr>
                <w:rFonts w:cstheme="minorHAnsi"/>
                <w:color w:val="000000"/>
                <w:lang w:val="en-US"/>
              </w:rPr>
              <w:t xml:space="preserve"> (</w:t>
            </w:r>
            <w:r>
              <w:rPr>
                <w:rFonts w:cstheme="minorHAnsi"/>
                <w:color w:val="000000"/>
                <w:lang w:val="en-US"/>
              </w:rPr>
              <w:t>1.1</w:t>
            </w:r>
            <w:r w:rsidRPr="00965856">
              <w:rPr>
                <w:rFonts w:cstheme="minorHAnsi"/>
                <w:color w:val="000000"/>
                <w:lang w:val="en-US"/>
              </w:rPr>
              <w:t>-</w:t>
            </w:r>
            <w:r>
              <w:rPr>
                <w:rFonts w:cstheme="minorHAnsi"/>
                <w:color w:val="000000"/>
                <w:lang w:val="en-US"/>
              </w:rPr>
              <w:t>11.6</w:t>
            </w:r>
            <w:r w:rsidRPr="00965856">
              <w:rPr>
                <w:rFonts w:cstheme="minorHAnsi"/>
                <w:color w:val="000000"/>
                <w:lang w:val="en-US"/>
              </w:rPr>
              <w:t>)</w:t>
            </w:r>
          </w:p>
        </w:tc>
      </w:tr>
      <w:tr w:rsidR="00C35EC7" w:rsidRPr="00493263" w:rsidTr="00B82A37">
        <w:trPr>
          <w:trHeight w:hRule="exact" w:val="352"/>
        </w:trPr>
        <w:tc>
          <w:tcPr>
            <w:tcW w:w="1843" w:type="dxa"/>
            <w:tcBorders>
              <w:left w:val="nil"/>
              <w:bottom w:val="single" w:sz="4" w:space="0" w:color="auto"/>
            </w:tcBorders>
            <w:noWrap/>
            <w:vAlign w:val="center"/>
          </w:tcPr>
          <w:p w:rsidR="00C35EC7" w:rsidRDefault="00C35EC7" w:rsidP="00B82A37">
            <w:pPr>
              <w:rPr>
                <w:rFonts w:cstheme="minorHAnsi"/>
                <w:color w:val="000000"/>
                <w:lang w:val="en-US"/>
              </w:rPr>
            </w:pPr>
            <w:r>
              <w:rPr>
                <w:rFonts w:cstheme="minorHAnsi"/>
                <w:color w:val="000000"/>
                <w:lang w:val="en-US"/>
              </w:rPr>
              <w:t xml:space="preserve"> Missing</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1,948</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1,715</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35EC7" w:rsidTr="00B82A37">
        <w:trPr>
          <w:trHeight w:hRule="exact" w:val="948"/>
        </w:trPr>
        <w:tc>
          <w:tcPr>
            <w:tcW w:w="1843" w:type="dxa"/>
            <w:tcBorders>
              <w:top w:val="single" w:sz="4" w:space="0" w:color="auto"/>
              <w:left w:val="nil"/>
              <w:bottom w:val="nil"/>
            </w:tcBorders>
            <w:noWrap/>
            <w:vAlign w:val="center"/>
          </w:tcPr>
          <w:p w:rsidR="00C35EC7" w:rsidRPr="00B75815" w:rsidRDefault="00C35EC7" w:rsidP="00B82A37">
            <w:pPr>
              <w:rPr>
                <w:rFonts w:cstheme="minorHAnsi"/>
                <w:b/>
                <w:bCs/>
                <w:lang w:val="en-US"/>
              </w:rPr>
            </w:pPr>
            <w:r w:rsidRPr="00B75815">
              <w:rPr>
                <w:rFonts w:cstheme="minorHAnsi"/>
                <w:b/>
                <w:bCs/>
                <w:lang w:val="en-US"/>
              </w:rPr>
              <w:t>CD4</w:t>
            </w:r>
            <w:r>
              <w:rPr>
                <w:rFonts w:cstheme="minorHAnsi"/>
                <w:b/>
                <w:bCs/>
                <w:lang w:val="en-US"/>
              </w:rPr>
              <w:t xml:space="preserve"> cell</w:t>
            </w:r>
            <w:r w:rsidRPr="00B75815">
              <w:rPr>
                <w:rFonts w:cstheme="minorHAnsi"/>
                <w:b/>
                <w:bCs/>
                <w:lang w:val="en-US"/>
              </w:rPr>
              <w:t xml:space="preserve"> count at </w:t>
            </w:r>
            <w:r>
              <w:rPr>
                <w:rFonts w:cstheme="minorHAnsi"/>
                <w:b/>
                <w:bCs/>
                <w:lang w:val="en-US"/>
              </w:rPr>
              <w:t>c</w:t>
            </w:r>
            <w:r w:rsidRPr="00B75815">
              <w:rPr>
                <w:rFonts w:cstheme="minorHAnsi"/>
                <w:b/>
                <w:bCs/>
                <w:lang w:val="en-US"/>
              </w:rPr>
              <w:t xml:space="preserve">ART </w:t>
            </w:r>
            <w:r>
              <w:rPr>
                <w:rFonts w:cstheme="minorHAnsi"/>
                <w:b/>
                <w:color w:val="000000"/>
                <w:lang w:val="en-US"/>
              </w:rPr>
              <w:t>initiation</w:t>
            </w:r>
            <w:r>
              <w:rPr>
                <w:rFonts w:cstheme="minorHAnsi"/>
                <w:b/>
                <w:bCs/>
                <w:lang w:val="en-US"/>
              </w:rPr>
              <w:t xml:space="preserve"> [cells/µl]**</w:t>
            </w:r>
          </w:p>
        </w:tc>
        <w:tc>
          <w:tcPr>
            <w:tcW w:w="992"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bottom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bottom w:val="nil"/>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bottom w:val="nil"/>
            </w:tcBorders>
            <w:vAlign w:val="center"/>
          </w:tcPr>
          <w:p w:rsidR="00C35EC7" w:rsidRPr="00965856" w:rsidRDefault="00C35EC7" w:rsidP="00B82A37">
            <w:pPr>
              <w:spacing w:after="0"/>
              <w:jc w:val="center"/>
              <w:rPr>
                <w:rFonts w:cstheme="minorHAnsi"/>
                <w:color w:val="000000"/>
                <w:lang w:val="en-US"/>
              </w:rPr>
            </w:pPr>
          </w:p>
        </w:tc>
      </w:tr>
      <w:tr w:rsidR="00C35EC7" w:rsidRPr="00A11957" w:rsidTr="00B82A37">
        <w:trPr>
          <w:trHeight w:hRule="exact" w:val="352"/>
        </w:trPr>
        <w:tc>
          <w:tcPr>
            <w:tcW w:w="1843" w:type="dxa"/>
            <w:tcBorders>
              <w:top w:val="nil"/>
              <w:left w:val="nil"/>
              <w:bottom w:val="nil"/>
            </w:tcBorders>
            <w:noWrap/>
            <w:vAlign w:val="center"/>
          </w:tcPr>
          <w:p w:rsidR="00C35EC7" w:rsidRDefault="00C35EC7" w:rsidP="00B82A37">
            <w:pPr>
              <w:rPr>
                <w:rFonts w:cstheme="minorHAnsi"/>
                <w:bCs/>
                <w:lang w:val="en-US"/>
              </w:rPr>
            </w:pPr>
            <w:r>
              <w:rPr>
                <w:rFonts w:cstheme="minorHAnsi"/>
                <w:bCs/>
                <w:lang w:val="en-US"/>
              </w:rPr>
              <w:t xml:space="preserve"> &lt; 200 </w:t>
            </w:r>
          </w:p>
        </w:tc>
        <w:tc>
          <w:tcPr>
            <w:tcW w:w="992"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4,592</w:t>
            </w:r>
          </w:p>
        </w:tc>
        <w:tc>
          <w:tcPr>
            <w:tcW w:w="851" w:type="dxa"/>
            <w:tcBorders>
              <w:top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3,925</w:t>
            </w:r>
          </w:p>
        </w:tc>
        <w:tc>
          <w:tcPr>
            <w:tcW w:w="709" w:type="dxa"/>
            <w:tcBorders>
              <w:top w:val="nil"/>
              <w:left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7</w:t>
            </w:r>
          </w:p>
        </w:tc>
        <w:tc>
          <w:tcPr>
            <w:tcW w:w="1701" w:type="dxa"/>
            <w:tcBorders>
              <w:top w:val="nil"/>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178</w:t>
            </w:r>
            <w:r w:rsidRPr="00965856">
              <w:rPr>
                <w:rFonts w:cstheme="minorHAnsi"/>
                <w:color w:val="000000"/>
                <w:lang w:val="en-US"/>
              </w:rPr>
              <w:t xml:space="preserve"> (</w:t>
            </w:r>
            <w:r>
              <w:rPr>
                <w:rFonts w:cstheme="minorHAnsi"/>
                <w:color w:val="000000"/>
                <w:lang w:val="en-US"/>
              </w:rPr>
              <w:t>85-374</w:t>
            </w:r>
            <w:r w:rsidRPr="00965856">
              <w:rPr>
                <w:rFonts w:cstheme="minorHAnsi"/>
                <w:color w:val="000000"/>
                <w:lang w:val="en-US"/>
              </w:rPr>
              <w:t>)</w:t>
            </w:r>
          </w:p>
        </w:tc>
        <w:tc>
          <w:tcPr>
            <w:tcW w:w="1417"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A11957" w:rsidTr="00B82A37">
        <w:trPr>
          <w:trHeight w:hRule="exact" w:val="352"/>
        </w:trPr>
        <w:tc>
          <w:tcPr>
            <w:tcW w:w="1843" w:type="dxa"/>
            <w:tcBorders>
              <w:top w:val="nil"/>
              <w:left w:val="nil"/>
              <w:bottom w:val="nil"/>
            </w:tcBorders>
            <w:noWrap/>
            <w:vAlign w:val="center"/>
          </w:tcPr>
          <w:p w:rsidR="00C35EC7" w:rsidRDefault="00C35EC7" w:rsidP="00B82A37">
            <w:pPr>
              <w:rPr>
                <w:rFonts w:cstheme="minorHAnsi"/>
                <w:bCs/>
                <w:lang w:val="en-US"/>
              </w:rPr>
            </w:pPr>
            <w:r>
              <w:rPr>
                <w:rFonts w:cstheme="minorHAnsi"/>
                <w:bCs/>
                <w:lang w:val="en-US"/>
              </w:rPr>
              <w:t xml:space="preserve"> ≥ 200</w:t>
            </w:r>
          </w:p>
        </w:tc>
        <w:tc>
          <w:tcPr>
            <w:tcW w:w="992"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5,980</w:t>
            </w:r>
          </w:p>
        </w:tc>
        <w:tc>
          <w:tcPr>
            <w:tcW w:w="851" w:type="dxa"/>
            <w:tcBorders>
              <w:top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5,232</w:t>
            </w:r>
          </w:p>
        </w:tc>
        <w:tc>
          <w:tcPr>
            <w:tcW w:w="709" w:type="dxa"/>
            <w:tcBorders>
              <w:top w:val="nil"/>
              <w:left w:val="nil"/>
              <w:bottom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w:t>
            </w:r>
          </w:p>
        </w:tc>
        <w:tc>
          <w:tcPr>
            <w:tcW w:w="1701" w:type="dxa"/>
            <w:tcBorders>
              <w:top w:val="nil"/>
              <w:bottom w:val="nil"/>
            </w:tcBorders>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57</w:t>
            </w:r>
            <w:r w:rsidRPr="00965856">
              <w:rPr>
                <w:rFonts w:cstheme="minorHAnsi"/>
                <w:color w:val="000000"/>
                <w:lang w:val="en-US"/>
              </w:rPr>
              <w:t xml:space="preserve"> (</w:t>
            </w:r>
            <w:r>
              <w:rPr>
                <w:rFonts w:cstheme="minorHAnsi"/>
                <w:color w:val="000000"/>
                <w:lang w:val="en-US"/>
              </w:rPr>
              <w:t>18-178</w:t>
            </w:r>
            <w:r w:rsidRPr="00965856">
              <w:rPr>
                <w:rFonts w:cstheme="minorHAnsi"/>
                <w:color w:val="000000"/>
                <w:lang w:val="en-US"/>
              </w:rPr>
              <w:t>)</w:t>
            </w:r>
          </w:p>
        </w:tc>
        <w:tc>
          <w:tcPr>
            <w:tcW w:w="1417"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0.</w:t>
            </w:r>
            <w:r>
              <w:rPr>
                <w:rFonts w:cstheme="minorHAnsi"/>
                <w:color w:val="000000"/>
                <w:lang w:val="en-US"/>
              </w:rPr>
              <w:t>3</w:t>
            </w:r>
            <w:r w:rsidRPr="00965856">
              <w:rPr>
                <w:rFonts w:cstheme="minorHAnsi"/>
                <w:color w:val="000000"/>
                <w:lang w:val="en-US"/>
              </w:rPr>
              <w:t xml:space="preserve"> (0.</w:t>
            </w:r>
            <w:r>
              <w:rPr>
                <w:rFonts w:cstheme="minorHAnsi"/>
                <w:color w:val="000000"/>
                <w:lang w:val="en-US"/>
              </w:rPr>
              <w:t>1</w:t>
            </w:r>
            <w:r w:rsidRPr="00965856">
              <w:rPr>
                <w:rFonts w:cstheme="minorHAnsi"/>
                <w:color w:val="000000"/>
                <w:lang w:val="en-US"/>
              </w:rPr>
              <w:t>-1.</w:t>
            </w:r>
            <w:r>
              <w:rPr>
                <w:rFonts w:cstheme="minorHAnsi"/>
                <w:color w:val="000000"/>
                <w:lang w:val="en-US"/>
              </w:rPr>
              <w:t>2</w:t>
            </w:r>
            <w:r w:rsidRPr="00965856">
              <w:rPr>
                <w:rFonts w:cstheme="minorHAnsi"/>
                <w:color w:val="000000"/>
                <w:lang w:val="en-US"/>
              </w:rPr>
              <w:t>)</w:t>
            </w:r>
          </w:p>
        </w:tc>
        <w:tc>
          <w:tcPr>
            <w:tcW w:w="1418" w:type="dxa"/>
            <w:tcBorders>
              <w:top w:val="nil"/>
              <w:bottom w:val="nil"/>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A11957" w:rsidTr="00B82A37">
        <w:trPr>
          <w:trHeight w:hRule="exact" w:val="352"/>
        </w:trPr>
        <w:tc>
          <w:tcPr>
            <w:tcW w:w="1843" w:type="dxa"/>
            <w:tcBorders>
              <w:top w:val="nil"/>
              <w:left w:val="nil"/>
              <w:bottom w:val="single" w:sz="4" w:space="0" w:color="auto"/>
            </w:tcBorders>
            <w:noWrap/>
            <w:vAlign w:val="center"/>
          </w:tcPr>
          <w:p w:rsidR="00C35EC7" w:rsidRDefault="00C35EC7" w:rsidP="00B82A37">
            <w:pPr>
              <w:rPr>
                <w:rFonts w:cstheme="minorHAnsi"/>
                <w:bCs/>
                <w:lang w:val="en-US"/>
              </w:rPr>
            </w:pPr>
            <w:r>
              <w:rPr>
                <w:rFonts w:cstheme="minorHAnsi"/>
                <w:bCs/>
                <w:lang w:val="en-US"/>
              </w:rPr>
              <w:t xml:space="preserve"> Missing</w:t>
            </w:r>
          </w:p>
        </w:tc>
        <w:tc>
          <w:tcPr>
            <w:tcW w:w="992"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2,010</w:t>
            </w:r>
          </w:p>
        </w:tc>
        <w:tc>
          <w:tcPr>
            <w:tcW w:w="851"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1,729</w:t>
            </w:r>
          </w:p>
        </w:tc>
        <w:tc>
          <w:tcPr>
            <w:tcW w:w="709" w:type="dxa"/>
            <w:tcBorders>
              <w:top w:val="nil"/>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4</w:t>
            </w:r>
          </w:p>
        </w:tc>
        <w:tc>
          <w:tcPr>
            <w:tcW w:w="1701" w:type="dxa"/>
            <w:tcBorders>
              <w:top w:val="nil"/>
              <w:bottom w:val="single" w:sz="4" w:space="0" w:color="auto"/>
            </w:tcBorders>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7"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top w:val="nil"/>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A11957" w:rsidTr="00B82A37">
        <w:trPr>
          <w:trHeight w:hRule="exact" w:val="642"/>
        </w:trPr>
        <w:tc>
          <w:tcPr>
            <w:tcW w:w="1843" w:type="dxa"/>
            <w:tcBorders>
              <w:top w:val="single" w:sz="4" w:space="0" w:color="auto"/>
              <w:left w:val="nil"/>
            </w:tcBorders>
            <w:noWrap/>
            <w:vAlign w:val="center"/>
          </w:tcPr>
          <w:p w:rsidR="00C35EC7" w:rsidRDefault="00C35EC7" w:rsidP="00B82A37">
            <w:pPr>
              <w:rPr>
                <w:rFonts w:cstheme="minorHAnsi"/>
                <w:bCs/>
                <w:lang w:val="en-US"/>
              </w:rPr>
            </w:pPr>
            <w:r w:rsidRPr="00764605">
              <w:rPr>
                <w:rFonts w:cstheme="minorHAnsi"/>
                <w:b/>
                <w:bCs/>
                <w:lang w:val="en-US"/>
              </w:rPr>
              <w:t xml:space="preserve">CD4% at </w:t>
            </w:r>
            <w:r>
              <w:rPr>
                <w:rFonts w:cstheme="minorHAnsi"/>
                <w:b/>
                <w:bCs/>
                <w:lang w:val="en-US"/>
              </w:rPr>
              <w:t>c</w:t>
            </w:r>
            <w:r w:rsidRPr="00764605">
              <w:rPr>
                <w:rFonts w:cstheme="minorHAnsi"/>
                <w:b/>
                <w:bCs/>
                <w:lang w:val="en-US"/>
              </w:rPr>
              <w:t xml:space="preserve">ART </w:t>
            </w:r>
            <w:r>
              <w:rPr>
                <w:rFonts w:cstheme="minorHAnsi"/>
                <w:b/>
                <w:bCs/>
                <w:lang w:val="en-US"/>
              </w:rPr>
              <w:t>initiation</w:t>
            </w:r>
          </w:p>
        </w:tc>
        <w:tc>
          <w:tcPr>
            <w:tcW w:w="992"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851"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709" w:type="dxa"/>
            <w:tcBorders>
              <w:top w:val="single" w:sz="4" w:space="0" w:color="auto"/>
              <w:left w:val="nil"/>
            </w:tcBorders>
            <w:vAlign w:val="center"/>
          </w:tcPr>
          <w:p w:rsidR="00C35EC7" w:rsidRPr="00965856" w:rsidRDefault="00C35EC7" w:rsidP="00B82A37">
            <w:pPr>
              <w:spacing w:after="0"/>
              <w:jc w:val="center"/>
              <w:rPr>
                <w:rFonts w:cstheme="minorHAnsi"/>
                <w:color w:val="000000"/>
                <w:lang w:val="en-US"/>
              </w:rPr>
            </w:pPr>
          </w:p>
        </w:tc>
        <w:tc>
          <w:tcPr>
            <w:tcW w:w="1701" w:type="dxa"/>
            <w:tcBorders>
              <w:top w:val="single" w:sz="4" w:space="0" w:color="auto"/>
            </w:tcBorders>
            <w:noWrap/>
            <w:vAlign w:val="center"/>
          </w:tcPr>
          <w:p w:rsidR="00C35EC7" w:rsidRPr="00965856" w:rsidRDefault="00C35EC7" w:rsidP="00B82A37">
            <w:pPr>
              <w:spacing w:after="0"/>
              <w:jc w:val="center"/>
              <w:rPr>
                <w:rFonts w:cstheme="minorHAnsi"/>
                <w:color w:val="000000"/>
                <w:lang w:val="en-US"/>
              </w:rPr>
            </w:pPr>
          </w:p>
        </w:tc>
        <w:tc>
          <w:tcPr>
            <w:tcW w:w="1417"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c>
          <w:tcPr>
            <w:tcW w:w="1418" w:type="dxa"/>
            <w:tcBorders>
              <w:top w:val="single" w:sz="4" w:space="0" w:color="auto"/>
            </w:tcBorders>
            <w:vAlign w:val="center"/>
          </w:tcPr>
          <w:p w:rsidR="00C35EC7" w:rsidRPr="00965856" w:rsidRDefault="00C35EC7" w:rsidP="00B82A37">
            <w:pPr>
              <w:spacing w:after="0"/>
              <w:jc w:val="center"/>
              <w:rPr>
                <w:rFonts w:cstheme="minorHAnsi"/>
                <w:color w:val="000000"/>
                <w:lang w:val="en-US"/>
              </w:rPr>
            </w:pPr>
          </w:p>
        </w:tc>
      </w:tr>
      <w:tr w:rsidR="00C35EC7" w:rsidRPr="00A11957" w:rsidTr="00B82A37">
        <w:trPr>
          <w:trHeight w:hRule="exact" w:val="352"/>
        </w:trPr>
        <w:tc>
          <w:tcPr>
            <w:tcW w:w="1843" w:type="dxa"/>
            <w:tcBorders>
              <w:left w:val="nil"/>
            </w:tcBorders>
            <w:noWrap/>
            <w:vAlign w:val="center"/>
          </w:tcPr>
          <w:p w:rsidR="00C35EC7" w:rsidRDefault="00C35EC7" w:rsidP="00B82A37">
            <w:pPr>
              <w:rPr>
                <w:rFonts w:cstheme="minorHAnsi"/>
                <w:bCs/>
                <w:lang w:val="en-US"/>
              </w:rPr>
            </w:pPr>
            <w:r>
              <w:rPr>
                <w:rFonts w:cstheme="minorHAnsi"/>
                <w:bCs/>
                <w:lang w:val="en-US"/>
              </w:rPr>
              <w:t xml:space="preserve"> &lt; 10%</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6,004</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5,081</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118</w:t>
            </w:r>
            <w:r w:rsidRPr="00965856">
              <w:rPr>
                <w:rFonts w:cstheme="minorHAnsi"/>
                <w:color w:val="000000"/>
                <w:lang w:val="en-US"/>
              </w:rPr>
              <w:t xml:space="preserve"> (</w:t>
            </w:r>
            <w:r>
              <w:rPr>
                <w:rFonts w:cstheme="minorHAnsi"/>
                <w:color w:val="000000"/>
                <w:lang w:val="en-US"/>
              </w:rPr>
              <w:t>53-263</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1.0</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352"/>
        </w:trPr>
        <w:tc>
          <w:tcPr>
            <w:tcW w:w="1843" w:type="dxa"/>
            <w:tcBorders>
              <w:left w:val="nil"/>
            </w:tcBorders>
            <w:noWrap/>
            <w:vAlign w:val="center"/>
          </w:tcPr>
          <w:p w:rsidR="00C35EC7" w:rsidRDefault="00C35EC7" w:rsidP="00B82A37">
            <w:pPr>
              <w:rPr>
                <w:rFonts w:cstheme="minorHAnsi"/>
                <w:bCs/>
                <w:lang w:val="en-US"/>
              </w:rPr>
            </w:pPr>
            <w:r>
              <w:rPr>
                <w:rFonts w:cstheme="minorHAnsi"/>
                <w:bCs/>
                <w:lang w:val="en-US"/>
              </w:rPr>
              <w:t xml:space="preserve"> 10-19%</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7,395</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6,145</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33</w:t>
            </w:r>
            <w:r w:rsidRPr="00965856">
              <w:rPr>
                <w:rFonts w:cstheme="minorHAnsi"/>
                <w:color w:val="000000"/>
                <w:lang w:val="en-US"/>
              </w:rPr>
              <w:t xml:space="preserve"> (</w:t>
            </w:r>
            <w:r>
              <w:rPr>
                <w:rFonts w:cstheme="minorHAnsi"/>
                <w:color w:val="000000"/>
                <w:lang w:val="en-US"/>
              </w:rPr>
              <w:t>8-130</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0.3 (0.1</w:t>
            </w:r>
            <w:r w:rsidRPr="00965856">
              <w:rPr>
                <w:rFonts w:cstheme="minorHAnsi"/>
                <w:color w:val="000000"/>
                <w:lang w:val="en-US"/>
              </w:rPr>
              <w:t>-1.4)</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352"/>
        </w:trPr>
        <w:tc>
          <w:tcPr>
            <w:tcW w:w="1843" w:type="dxa"/>
            <w:tcBorders>
              <w:left w:val="nil"/>
            </w:tcBorders>
            <w:noWrap/>
            <w:vAlign w:val="center"/>
          </w:tcPr>
          <w:p w:rsidR="00C35EC7" w:rsidRDefault="00C35EC7" w:rsidP="00B82A37">
            <w:pPr>
              <w:rPr>
                <w:rFonts w:cstheme="minorHAnsi"/>
                <w:bCs/>
                <w:lang w:val="en-US"/>
              </w:rPr>
            </w:pPr>
            <w:r>
              <w:rPr>
                <w:rFonts w:cstheme="minorHAnsi"/>
                <w:bCs/>
                <w:lang w:val="en-US"/>
              </w:rPr>
              <w:t xml:space="preserve"> ≥ 20%</w:t>
            </w:r>
          </w:p>
        </w:tc>
        <w:tc>
          <w:tcPr>
            <w:tcW w:w="992"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4,368</w:t>
            </w:r>
          </w:p>
        </w:tc>
        <w:tc>
          <w:tcPr>
            <w:tcW w:w="851"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3,472</w:t>
            </w:r>
          </w:p>
        </w:tc>
        <w:tc>
          <w:tcPr>
            <w:tcW w:w="709" w:type="dxa"/>
            <w:tcBorders>
              <w:left w:val="nil"/>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w:t>
            </w:r>
          </w:p>
        </w:tc>
        <w:tc>
          <w:tcPr>
            <w:tcW w:w="1701" w:type="dxa"/>
            <w:noWrap/>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29</w:t>
            </w:r>
            <w:r w:rsidRPr="00965856">
              <w:rPr>
                <w:rFonts w:cstheme="minorHAnsi"/>
                <w:color w:val="000000"/>
                <w:lang w:val="en-US"/>
              </w:rPr>
              <w:t xml:space="preserve"> (</w:t>
            </w:r>
            <w:r>
              <w:rPr>
                <w:rFonts w:cstheme="minorHAnsi"/>
                <w:color w:val="000000"/>
                <w:lang w:val="en-US"/>
              </w:rPr>
              <w:t>4-204</w:t>
            </w:r>
            <w:r w:rsidRPr="00965856">
              <w:rPr>
                <w:rFonts w:cstheme="minorHAnsi"/>
                <w:color w:val="000000"/>
                <w:lang w:val="en-US"/>
              </w:rPr>
              <w:t>)</w:t>
            </w:r>
          </w:p>
        </w:tc>
        <w:tc>
          <w:tcPr>
            <w:tcW w:w="1417" w:type="dxa"/>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0.2 (0.0-2.0</w:t>
            </w:r>
            <w:r w:rsidRPr="00965856">
              <w:rPr>
                <w:rFonts w:cstheme="minorHAnsi"/>
                <w:color w:val="000000"/>
                <w:lang w:val="en-US"/>
              </w:rPr>
              <w:t>)</w:t>
            </w:r>
          </w:p>
        </w:tc>
        <w:tc>
          <w:tcPr>
            <w:tcW w:w="1418" w:type="dxa"/>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r w:rsidR="00C35EC7" w:rsidRPr="00CB73BE" w:rsidTr="00B82A37">
        <w:trPr>
          <w:trHeight w:hRule="exact" w:val="352"/>
        </w:trPr>
        <w:tc>
          <w:tcPr>
            <w:tcW w:w="1843" w:type="dxa"/>
            <w:tcBorders>
              <w:left w:val="nil"/>
              <w:bottom w:val="single" w:sz="4" w:space="0" w:color="auto"/>
            </w:tcBorders>
            <w:noWrap/>
            <w:vAlign w:val="center"/>
          </w:tcPr>
          <w:p w:rsidR="00C35EC7" w:rsidRDefault="00C35EC7" w:rsidP="00B82A37">
            <w:pPr>
              <w:rPr>
                <w:rFonts w:cstheme="minorHAnsi"/>
                <w:bCs/>
                <w:lang w:val="en-US"/>
              </w:rPr>
            </w:pPr>
            <w:r>
              <w:rPr>
                <w:rFonts w:cstheme="minorHAnsi"/>
                <w:bCs/>
                <w:lang w:val="en-US"/>
              </w:rPr>
              <w:t xml:space="preserve"> Missing</w:t>
            </w:r>
          </w:p>
        </w:tc>
        <w:tc>
          <w:tcPr>
            <w:tcW w:w="992"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7,224</w:t>
            </w:r>
          </w:p>
        </w:tc>
        <w:tc>
          <w:tcPr>
            <w:tcW w:w="851"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5,950</w:t>
            </w:r>
          </w:p>
        </w:tc>
        <w:tc>
          <w:tcPr>
            <w:tcW w:w="709" w:type="dxa"/>
            <w:tcBorders>
              <w:left w:val="nil"/>
              <w:bottom w:val="single" w:sz="4" w:space="0" w:color="auto"/>
            </w:tcBorders>
            <w:vAlign w:val="center"/>
          </w:tcPr>
          <w:p w:rsidR="00C35EC7" w:rsidRPr="00965856" w:rsidRDefault="00C35EC7" w:rsidP="00B82A37">
            <w:pPr>
              <w:spacing w:after="0"/>
              <w:jc w:val="center"/>
              <w:rPr>
                <w:rFonts w:cstheme="minorHAnsi"/>
                <w:color w:val="000000"/>
                <w:lang w:val="en-US"/>
              </w:rPr>
            </w:pPr>
            <w:r>
              <w:rPr>
                <w:rFonts w:cstheme="minorHAnsi"/>
                <w:color w:val="000000"/>
                <w:lang w:val="en-US"/>
              </w:rPr>
              <w:t>10</w:t>
            </w:r>
          </w:p>
        </w:tc>
        <w:tc>
          <w:tcPr>
            <w:tcW w:w="1701" w:type="dxa"/>
            <w:tcBorders>
              <w:bottom w:val="single" w:sz="4" w:space="0" w:color="auto"/>
            </w:tcBorders>
            <w:noWrap/>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7"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c>
          <w:tcPr>
            <w:tcW w:w="1418" w:type="dxa"/>
            <w:tcBorders>
              <w:bottom w:val="single" w:sz="4" w:space="0" w:color="auto"/>
            </w:tcBorders>
            <w:vAlign w:val="center"/>
          </w:tcPr>
          <w:p w:rsidR="00C35EC7" w:rsidRPr="00965856" w:rsidRDefault="00C35EC7" w:rsidP="00B82A37">
            <w:pPr>
              <w:spacing w:after="0"/>
              <w:jc w:val="center"/>
              <w:rPr>
                <w:rFonts w:cstheme="minorHAnsi"/>
                <w:color w:val="000000"/>
                <w:lang w:val="en-US"/>
              </w:rPr>
            </w:pPr>
            <w:r w:rsidRPr="00965856">
              <w:rPr>
                <w:rFonts w:cstheme="minorHAnsi"/>
                <w:color w:val="000000"/>
                <w:lang w:val="en-US"/>
              </w:rPr>
              <w:t>-</w:t>
            </w:r>
          </w:p>
        </w:tc>
      </w:tr>
    </w:tbl>
    <w:p w:rsidR="00C35EC7" w:rsidRDefault="00C35EC7" w:rsidP="00C35EC7">
      <w:pPr>
        <w:spacing w:before="120" w:after="0" w:line="480" w:lineRule="auto"/>
        <w:rPr>
          <w:sz w:val="20"/>
          <w:lang w:val="en-US"/>
        </w:rPr>
      </w:pPr>
      <w:r>
        <w:rPr>
          <w:lang w:val="en-US"/>
        </w:rPr>
        <w:t>c</w:t>
      </w:r>
      <w:r w:rsidRPr="003E167C">
        <w:rPr>
          <w:lang w:val="en-US"/>
        </w:rPr>
        <w:t>ART, combin</w:t>
      </w:r>
      <w:r>
        <w:rPr>
          <w:lang w:val="en-US"/>
        </w:rPr>
        <w:t>ation</w:t>
      </w:r>
      <w:r w:rsidRPr="003E167C">
        <w:rPr>
          <w:lang w:val="en-US"/>
        </w:rPr>
        <w:t xml:space="preserve"> antiretroviral therapy; </w:t>
      </w:r>
      <w:r>
        <w:rPr>
          <w:lang w:val="en-US"/>
        </w:rPr>
        <w:t xml:space="preserve">CDC, Centers for Disease Control and Prevention; </w:t>
      </w:r>
      <w:r w:rsidRPr="003E167C">
        <w:rPr>
          <w:lang w:val="en-US"/>
        </w:rPr>
        <w:t>CI, confidence interval; HR, hazard ratio;</w:t>
      </w:r>
      <w:r>
        <w:rPr>
          <w:lang w:val="en-US"/>
        </w:rPr>
        <w:t xml:space="preserve"> KS, Kaposi sarcoma; </w:t>
      </w:r>
      <w:r w:rsidRPr="00876010">
        <w:rPr>
          <w:lang w:val="en-US"/>
        </w:rPr>
        <w:t>NNRTI</w:t>
      </w:r>
      <w:r>
        <w:rPr>
          <w:sz w:val="20"/>
          <w:lang w:val="en-US"/>
        </w:rPr>
        <w:t xml:space="preserve">, </w:t>
      </w:r>
      <w:r w:rsidRPr="00965856">
        <w:rPr>
          <w:lang w:val="en-US"/>
        </w:rPr>
        <w:t>non-nucleoside reverse-transcriptase inhibitors; PI, protease-inhibitors; SSA, sub-Saharan African</w:t>
      </w:r>
      <w:r>
        <w:rPr>
          <w:lang w:val="en-US"/>
        </w:rPr>
        <w:t>; WAZ, weight-for-age z-scores</w:t>
      </w:r>
      <w:r w:rsidRPr="00D87C00">
        <w:rPr>
          <w:sz w:val="20"/>
          <w:lang w:val="en-US"/>
        </w:rPr>
        <w:t xml:space="preserve">. </w:t>
      </w:r>
    </w:p>
    <w:p w:rsidR="00C35EC7" w:rsidRDefault="00C35EC7" w:rsidP="00C35EC7">
      <w:pPr>
        <w:spacing w:before="120" w:after="0" w:line="480" w:lineRule="auto"/>
        <w:rPr>
          <w:sz w:val="20"/>
          <w:lang w:val="en-US"/>
        </w:rPr>
      </w:pPr>
    </w:p>
    <w:p w:rsidR="00C35EC7" w:rsidRDefault="00C35EC7" w:rsidP="00C35EC7">
      <w:pPr>
        <w:spacing w:after="0" w:line="480" w:lineRule="auto"/>
        <w:rPr>
          <w:rFonts w:cstheme="minorHAnsi"/>
          <w:color w:val="000000"/>
          <w:lang w:val="en-US"/>
        </w:rPr>
      </w:pPr>
      <w:r w:rsidRPr="00EC7A25">
        <w:rPr>
          <w:rFonts w:cstheme="minorHAnsi"/>
          <w:color w:val="000000"/>
          <w:lang w:val="en-US"/>
        </w:rPr>
        <w:t>ⱡ</w:t>
      </w:r>
      <w:r>
        <w:rPr>
          <w:rFonts w:cstheme="minorHAnsi"/>
          <w:color w:val="000000"/>
          <w:lang w:val="en-US"/>
        </w:rPr>
        <w:t xml:space="preserve"> Weight for age z-scores only calculated for children younger than 10 years at time of measurement.</w:t>
      </w:r>
    </w:p>
    <w:p w:rsidR="00C35EC7" w:rsidRPr="008351D3" w:rsidRDefault="00C35EC7" w:rsidP="00C35EC7">
      <w:pPr>
        <w:spacing w:after="0" w:line="480" w:lineRule="auto"/>
        <w:rPr>
          <w:rFonts w:cstheme="minorHAnsi"/>
          <w:bCs/>
          <w:szCs w:val="24"/>
          <w:vertAlign w:val="superscript"/>
          <w:lang w:val="en-US"/>
        </w:rPr>
      </w:pPr>
      <w:r w:rsidRPr="00EC3CCC">
        <w:rPr>
          <w:rFonts w:cstheme="minorHAnsi"/>
          <w:bCs/>
          <w:szCs w:val="24"/>
          <w:lang w:val="en-US"/>
        </w:rPr>
        <w:t>*</w:t>
      </w:r>
      <w:r>
        <w:rPr>
          <w:rFonts w:cstheme="minorHAnsi"/>
          <w:bCs/>
          <w:szCs w:val="24"/>
          <w:lang w:val="en-US"/>
        </w:rPr>
        <w:t xml:space="preserve"> </w:t>
      </w:r>
      <w:r w:rsidRPr="00EC3CCC">
        <w:rPr>
          <w:rFonts w:cstheme="minorHAnsi"/>
          <w:bCs/>
          <w:szCs w:val="24"/>
          <w:lang w:val="en-US"/>
        </w:rPr>
        <w:t>WHO 200</w:t>
      </w:r>
      <w:r>
        <w:rPr>
          <w:rFonts w:cstheme="minorHAnsi"/>
          <w:bCs/>
          <w:szCs w:val="24"/>
          <w:lang w:val="en-US"/>
        </w:rPr>
        <w:t>7</w:t>
      </w:r>
      <w:r w:rsidRPr="00EC3CCC">
        <w:rPr>
          <w:rFonts w:cstheme="minorHAnsi"/>
          <w:bCs/>
          <w:szCs w:val="24"/>
          <w:lang w:val="en-US"/>
        </w:rPr>
        <w:t xml:space="preserve"> surveillance definition of </w:t>
      </w:r>
      <w:r w:rsidRPr="00EC3CCC">
        <w:rPr>
          <w:rFonts w:cstheme="minorHAnsi"/>
          <w:bCs/>
          <w:color w:val="000000"/>
          <w:szCs w:val="24"/>
          <w:lang w:val="en-US"/>
        </w:rPr>
        <w:t>immunodeficiency</w:t>
      </w:r>
      <w:r>
        <w:rPr>
          <w:rFonts w:cstheme="minorHAnsi"/>
          <w:bCs/>
          <w:color w:val="000000"/>
          <w:szCs w:val="24"/>
          <w:lang w:val="en-US"/>
        </w:rPr>
        <w:t xml:space="preserve"> </w:t>
      </w:r>
      <w:r w:rsidRPr="002B00FF">
        <w:rPr>
          <w:rFonts w:cstheme="minorHAnsi"/>
          <w:bCs/>
          <w:color w:val="000000"/>
          <w:szCs w:val="24"/>
          <w:lang w:val="en-US"/>
        </w:rPr>
        <w:t>[26]</w:t>
      </w:r>
    </w:p>
    <w:p w:rsidR="00C35EC7" w:rsidRPr="00E848C5" w:rsidRDefault="00C35EC7" w:rsidP="00C35EC7">
      <w:pPr>
        <w:spacing w:after="0" w:line="480" w:lineRule="auto"/>
        <w:rPr>
          <w:rFonts w:cstheme="minorHAnsi"/>
          <w:bCs/>
          <w:color w:val="000000"/>
          <w:szCs w:val="24"/>
          <w:lang w:val="en-US"/>
        </w:rPr>
      </w:pPr>
      <w:r>
        <w:rPr>
          <w:rFonts w:cstheme="minorHAnsi"/>
          <w:bCs/>
          <w:color w:val="000000"/>
          <w:szCs w:val="24"/>
          <w:lang w:val="en-US"/>
        </w:rPr>
        <w:t xml:space="preserve">** </w:t>
      </w:r>
      <w:r w:rsidRPr="00E848C5">
        <w:rPr>
          <w:rFonts w:cstheme="minorHAnsi"/>
          <w:bCs/>
          <w:color w:val="000000"/>
          <w:szCs w:val="24"/>
          <w:lang w:val="en-US"/>
        </w:rPr>
        <w:t xml:space="preserve">Children </w:t>
      </w:r>
      <w:r>
        <w:rPr>
          <w:rFonts w:cstheme="minorHAnsi"/>
          <w:bCs/>
          <w:color w:val="000000"/>
          <w:szCs w:val="24"/>
          <w:lang w:val="en-US"/>
        </w:rPr>
        <w:t>younger than</w:t>
      </w:r>
      <w:r w:rsidRPr="00E848C5">
        <w:rPr>
          <w:rFonts w:cstheme="minorHAnsi"/>
          <w:bCs/>
          <w:color w:val="000000"/>
          <w:szCs w:val="24"/>
          <w:lang w:val="en-US"/>
        </w:rPr>
        <w:t xml:space="preserve"> 5 years were excluded</w:t>
      </w:r>
      <w:r>
        <w:rPr>
          <w:rFonts w:cstheme="minorHAnsi"/>
          <w:bCs/>
          <w:color w:val="000000"/>
          <w:szCs w:val="24"/>
          <w:lang w:val="en-US"/>
        </w:rPr>
        <w:t xml:space="preserve"> from the analysis of CD4 cell counts</w:t>
      </w:r>
      <w:r w:rsidRPr="00E848C5">
        <w:rPr>
          <w:rFonts w:cstheme="minorHAnsi"/>
          <w:bCs/>
          <w:color w:val="000000"/>
          <w:szCs w:val="24"/>
          <w:lang w:val="en-US"/>
        </w:rPr>
        <w:t>.</w:t>
      </w:r>
    </w:p>
    <w:p w:rsidR="00C35EC7" w:rsidRDefault="00C35EC7" w:rsidP="00C35EC7">
      <w:pPr>
        <w:spacing w:after="0" w:line="480" w:lineRule="auto"/>
        <w:rPr>
          <w:lang w:val="en-US"/>
        </w:rPr>
        <w:sectPr w:rsidR="00C35EC7">
          <w:pgSz w:w="11906" w:h="16838"/>
          <w:pgMar w:top="1417" w:right="1417" w:bottom="1134" w:left="1417" w:header="708" w:footer="708" w:gutter="0"/>
          <w:cols w:space="708"/>
          <w:docGrid w:linePitch="360"/>
        </w:sectPr>
      </w:pPr>
      <w:r w:rsidRPr="00AB7840">
        <w:rPr>
          <w:rFonts w:cstheme="minorHAnsi"/>
          <w:color w:val="000000"/>
          <w:lang w:val="en-US"/>
        </w:rPr>
        <w:t>ᶧ</w:t>
      </w:r>
      <w:r>
        <w:rPr>
          <w:rFonts w:cstheme="minorHAnsi"/>
          <w:color w:val="000000"/>
          <w:lang w:val="en-US"/>
        </w:rPr>
        <w:t xml:space="preserve"> </w:t>
      </w:r>
      <w:r w:rsidRPr="00666386">
        <w:rPr>
          <w:lang w:val="en-US"/>
        </w:rPr>
        <w:t xml:space="preserve">Adjusted for </w:t>
      </w:r>
      <w:r>
        <w:rPr>
          <w:lang w:val="en-US"/>
        </w:rPr>
        <w:t>region and origin</w:t>
      </w:r>
      <w:r w:rsidRPr="00666386">
        <w:rPr>
          <w:lang w:val="en-US"/>
        </w:rPr>
        <w:t xml:space="preserve">, </w:t>
      </w:r>
      <w:r>
        <w:rPr>
          <w:lang w:val="en-US"/>
        </w:rPr>
        <w:t>gender</w:t>
      </w:r>
      <w:r w:rsidRPr="00666386">
        <w:rPr>
          <w:lang w:val="en-US"/>
        </w:rPr>
        <w:t xml:space="preserve">, age, year of ART </w:t>
      </w:r>
      <w:r>
        <w:rPr>
          <w:lang w:val="en-US"/>
        </w:rPr>
        <w:t xml:space="preserve">initiation, and CDC stage at cART </w:t>
      </w:r>
      <w:r w:rsidRPr="004974FE">
        <w:rPr>
          <w:rFonts w:cstheme="minorHAnsi"/>
          <w:color w:val="000000"/>
          <w:lang w:val="en-US"/>
        </w:rPr>
        <w:t>initiation</w:t>
      </w:r>
      <w:r w:rsidRPr="00666386">
        <w:rPr>
          <w:lang w:val="en-US"/>
        </w:rPr>
        <w:t>.</w:t>
      </w:r>
      <w:r>
        <w:rPr>
          <w:lang w:val="en-US"/>
        </w:rPr>
        <w:t xml:space="preserve"> N</w:t>
      </w:r>
      <w:r w:rsidRPr="00073DA0">
        <w:rPr>
          <w:lang w:val="en-US"/>
        </w:rPr>
        <w:t xml:space="preserve">umber of </w:t>
      </w:r>
      <w:r>
        <w:rPr>
          <w:lang w:val="en-US"/>
        </w:rPr>
        <w:t>children and adolescents included in multivariable model: N</w:t>
      </w:r>
      <w:r w:rsidRPr="00073DA0">
        <w:rPr>
          <w:lang w:val="en-US"/>
        </w:rPr>
        <w:t xml:space="preserve"> = </w:t>
      </w:r>
      <w:r>
        <w:rPr>
          <w:lang w:val="en-US"/>
        </w:rPr>
        <w:t>23,0</w:t>
      </w:r>
    </w:p>
    <w:p w:rsidR="00C35EC7" w:rsidRPr="00876010" w:rsidRDefault="00C35EC7" w:rsidP="00C35EC7">
      <w:pPr>
        <w:spacing w:after="120" w:line="480" w:lineRule="auto"/>
        <w:rPr>
          <w:b/>
          <w:lang w:val="en-US"/>
        </w:rPr>
      </w:pPr>
      <w:r w:rsidRPr="00876010">
        <w:rPr>
          <w:b/>
          <w:lang w:val="en-US"/>
        </w:rPr>
        <w:t xml:space="preserve">Table </w:t>
      </w:r>
      <w:r>
        <w:rPr>
          <w:b/>
          <w:lang w:val="en-US"/>
        </w:rPr>
        <w:t>S2</w:t>
      </w:r>
      <w:r w:rsidRPr="00876010">
        <w:rPr>
          <w:b/>
          <w:lang w:val="en-US"/>
        </w:rPr>
        <w:t xml:space="preserve">: </w:t>
      </w:r>
      <w:r w:rsidRPr="00876010">
        <w:rPr>
          <w:lang w:val="en-US"/>
        </w:rPr>
        <w:t>Literature review of studies reporting KS incidence rates in HIV-</w:t>
      </w:r>
      <w:r>
        <w:rPr>
          <w:lang w:val="en-US"/>
        </w:rPr>
        <w:t>infected</w:t>
      </w:r>
      <w:r w:rsidRPr="00876010">
        <w:rPr>
          <w:lang w:val="en-US"/>
        </w:rPr>
        <w:t xml:space="preserve"> children</w:t>
      </w:r>
      <w:r>
        <w:rPr>
          <w:lang w:val="en-US"/>
        </w:rPr>
        <w:t xml:space="preserve"> and adolescents in the cART era.</w:t>
      </w:r>
    </w:p>
    <w:tbl>
      <w:tblPr>
        <w:tblStyle w:val="TableGrid"/>
        <w:tblW w:w="14527" w:type="dxa"/>
        <w:tblLook w:val="04A0" w:firstRow="1" w:lastRow="0" w:firstColumn="1" w:lastColumn="0" w:noHBand="0" w:noVBand="1"/>
      </w:tblPr>
      <w:tblGrid>
        <w:gridCol w:w="2268"/>
        <w:gridCol w:w="2268"/>
        <w:gridCol w:w="3402"/>
        <w:gridCol w:w="1418"/>
        <w:gridCol w:w="1031"/>
        <w:gridCol w:w="1856"/>
        <w:gridCol w:w="2284"/>
      </w:tblGrid>
      <w:tr w:rsidR="00C35EC7" w:rsidRPr="00C35EC7" w:rsidTr="00B82A37">
        <w:trPr>
          <w:trHeight w:val="536"/>
        </w:trPr>
        <w:tc>
          <w:tcPr>
            <w:tcW w:w="2268" w:type="dxa"/>
            <w:tcBorders>
              <w:left w:val="nil"/>
              <w:bottom w:val="single" w:sz="4" w:space="0" w:color="auto"/>
              <w:right w:val="nil"/>
            </w:tcBorders>
            <w:vAlign w:val="center"/>
          </w:tcPr>
          <w:p w:rsidR="00C35EC7" w:rsidRPr="00C02537" w:rsidRDefault="00C35EC7" w:rsidP="00B82A37">
            <w:pPr>
              <w:rPr>
                <w:b/>
              </w:rPr>
            </w:pPr>
            <w:r>
              <w:rPr>
                <w:b/>
              </w:rPr>
              <w:t>Author, year</w:t>
            </w:r>
          </w:p>
        </w:tc>
        <w:tc>
          <w:tcPr>
            <w:tcW w:w="2268" w:type="dxa"/>
            <w:tcBorders>
              <w:left w:val="nil"/>
              <w:bottom w:val="single" w:sz="4" w:space="0" w:color="auto"/>
              <w:right w:val="nil"/>
            </w:tcBorders>
            <w:vAlign w:val="center"/>
          </w:tcPr>
          <w:p w:rsidR="00C35EC7" w:rsidRPr="00C02537" w:rsidRDefault="00C35EC7" w:rsidP="00B82A37">
            <w:pPr>
              <w:rPr>
                <w:b/>
              </w:rPr>
            </w:pPr>
            <w:r>
              <w:rPr>
                <w:b/>
              </w:rPr>
              <w:t>Cohort/Study</w:t>
            </w:r>
          </w:p>
        </w:tc>
        <w:tc>
          <w:tcPr>
            <w:tcW w:w="3402" w:type="dxa"/>
            <w:tcBorders>
              <w:left w:val="nil"/>
              <w:bottom w:val="single" w:sz="4" w:space="0" w:color="auto"/>
              <w:right w:val="nil"/>
            </w:tcBorders>
            <w:vAlign w:val="center"/>
          </w:tcPr>
          <w:p w:rsidR="00C35EC7" w:rsidRPr="00C02537" w:rsidRDefault="00C35EC7" w:rsidP="00B82A37">
            <w:pPr>
              <w:rPr>
                <w:b/>
              </w:rPr>
            </w:pPr>
            <w:r w:rsidRPr="00C02537">
              <w:rPr>
                <w:b/>
              </w:rPr>
              <w:t>Country</w:t>
            </w:r>
          </w:p>
        </w:tc>
        <w:tc>
          <w:tcPr>
            <w:tcW w:w="1418" w:type="dxa"/>
            <w:tcBorders>
              <w:left w:val="nil"/>
              <w:bottom w:val="single" w:sz="4" w:space="0" w:color="auto"/>
              <w:right w:val="nil"/>
            </w:tcBorders>
            <w:vAlign w:val="center"/>
          </w:tcPr>
          <w:p w:rsidR="00C35EC7" w:rsidRPr="00C02537" w:rsidRDefault="00C35EC7" w:rsidP="00B82A37">
            <w:pPr>
              <w:jc w:val="center"/>
              <w:rPr>
                <w:b/>
              </w:rPr>
            </w:pPr>
            <w:r w:rsidRPr="00C02537">
              <w:rPr>
                <w:b/>
              </w:rPr>
              <w:t>Calendar years</w:t>
            </w:r>
          </w:p>
        </w:tc>
        <w:tc>
          <w:tcPr>
            <w:tcW w:w="1031" w:type="dxa"/>
            <w:tcBorders>
              <w:left w:val="nil"/>
              <w:bottom w:val="single" w:sz="4" w:space="0" w:color="auto"/>
              <w:right w:val="nil"/>
            </w:tcBorders>
            <w:vAlign w:val="center"/>
          </w:tcPr>
          <w:p w:rsidR="00C35EC7" w:rsidRDefault="00C35EC7" w:rsidP="00B82A37">
            <w:pPr>
              <w:jc w:val="center"/>
              <w:rPr>
                <w:b/>
              </w:rPr>
            </w:pPr>
            <w:r>
              <w:rPr>
                <w:b/>
              </w:rPr>
              <w:t>Children</w:t>
            </w:r>
          </w:p>
          <w:p w:rsidR="00C35EC7" w:rsidRPr="00C02537" w:rsidRDefault="00C35EC7" w:rsidP="00B82A37">
            <w:pPr>
              <w:jc w:val="center"/>
              <w:rPr>
                <w:b/>
              </w:rPr>
            </w:pPr>
            <w:r>
              <w:rPr>
                <w:b/>
              </w:rPr>
              <w:t>(N)</w:t>
            </w:r>
          </w:p>
        </w:tc>
        <w:tc>
          <w:tcPr>
            <w:tcW w:w="1856" w:type="dxa"/>
            <w:tcBorders>
              <w:left w:val="nil"/>
              <w:bottom w:val="single" w:sz="4" w:space="0" w:color="auto"/>
              <w:right w:val="nil"/>
            </w:tcBorders>
            <w:vAlign w:val="center"/>
          </w:tcPr>
          <w:p w:rsidR="00C35EC7" w:rsidRPr="00C02537" w:rsidRDefault="00C35EC7" w:rsidP="00B82A37">
            <w:pPr>
              <w:jc w:val="center"/>
              <w:rPr>
                <w:b/>
                <w:lang w:val="en-US"/>
              </w:rPr>
            </w:pPr>
            <w:r>
              <w:rPr>
                <w:b/>
                <w:lang w:val="en-US"/>
              </w:rPr>
              <w:t>Incident KS cases (N)</w:t>
            </w:r>
          </w:p>
        </w:tc>
        <w:tc>
          <w:tcPr>
            <w:tcW w:w="2284" w:type="dxa"/>
            <w:tcBorders>
              <w:left w:val="nil"/>
              <w:bottom w:val="single" w:sz="4" w:space="0" w:color="auto"/>
              <w:right w:val="nil"/>
            </w:tcBorders>
            <w:vAlign w:val="center"/>
          </w:tcPr>
          <w:p w:rsidR="00C35EC7" w:rsidRPr="00C02537" w:rsidRDefault="00C35EC7" w:rsidP="00B82A37">
            <w:pPr>
              <w:rPr>
                <w:b/>
                <w:lang w:val="en-US"/>
              </w:rPr>
            </w:pPr>
            <w:r w:rsidRPr="00C02537">
              <w:rPr>
                <w:b/>
                <w:lang w:val="en-US"/>
              </w:rPr>
              <w:t xml:space="preserve">KS incidence </w:t>
            </w:r>
            <w:r>
              <w:rPr>
                <w:b/>
                <w:lang w:val="en-US"/>
              </w:rPr>
              <w:t xml:space="preserve">rate </w:t>
            </w:r>
            <w:r w:rsidRPr="00C02537">
              <w:rPr>
                <w:b/>
                <w:lang w:val="en-US"/>
              </w:rPr>
              <w:t xml:space="preserve">per </w:t>
            </w:r>
          </w:p>
          <w:p w:rsidR="00C35EC7" w:rsidRPr="00C02537" w:rsidRDefault="00C35EC7" w:rsidP="00B82A37">
            <w:pPr>
              <w:rPr>
                <w:b/>
                <w:lang w:val="en-US"/>
              </w:rPr>
            </w:pPr>
            <w:r>
              <w:rPr>
                <w:b/>
                <w:lang w:val="en-US"/>
              </w:rPr>
              <w:t>100,000 person-</w:t>
            </w:r>
            <w:r w:rsidRPr="00C02537">
              <w:rPr>
                <w:b/>
                <w:lang w:val="en-US"/>
              </w:rPr>
              <w:t>years</w:t>
            </w:r>
          </w:p>
        </w:tc>
      </w:tr>
      <w:tr w:rsidR="00C35EC7" w:rsidRPr="00395C0C" w:rsidTr="00B82A37">
        <w:trPr>
          <w:trHeight w:val="579"/>
        </w:trPr>
        <w:tc>
          <w:tcPr>
            <w:tcW w:w="2268" w:type="dxa"/>
            <w:tcBorders>
              <w:top w:val="single" w:sz="4" w:space="0" w:color="auto"/>
              <w:left w:val="nil"/>
              <w:bottom w:val="nil"/>
              <w:right w:val="nil"/>
            </w:tcBorders>
            <w:vAlign w:val="center"/>
          </w:tcPr>
          <w:p w:rsidR="00C35EC7" w:rsidRPr="00B5288F" w:rsidRDefault="00C35EC7" w:rsidP="00B82A37">
            <w:pPr>
              <w:rPr>
                <w:vertAlign w:val="superscript"/>
                <w:lang w:val="en-US"/>
              </w:rPr>
            </w:pPr>
            <w:r>
              <w:rPr>
                <w:lang w:val="en-US"/>
              </w:rPr>
              <w:t xml:space="preserve">Chiappini et al. 2007 </w:t>
            </w:r>
            <w:r>
              <w:rPr>
                <w:vertAlign w:val="superscript"/>
                <w:lang w:val="en-US"/>
              </w:rPr>
              <w:t>2</w:t>
            </w:r>
          </w:p>
        </w:tc>
        <w:tc>
          <w:tcPr>
            <w:tcW w:w="2268" w:type="dxa"/>
            <w:tcBorders>
              <w:top w:val="single" w:sz="4" w:space="0" w:color="auto"/>
              <w:left w:val="nil"/>
              <w:bottom w:val="nil"/>
              <w:right w:val="nil"/>
            </w:tcBorders>
            <w:vAlign w:val="center"/>
          </w:tcPr>
          <w:p w:rsidR="00C35EC7" w:rsidRPr="00C02537" w:rsidRDefault="00C35EC7" w:rsidP="00B82A37">
            <w:pPr>
              <w:rPr>
                <w:lang w:val="en-US"/>
              </w:rPr>
            </w:pPr>
            <w:r>
              <w:rPr>
                <w:lang w:val="en-US"/>
              </w:rPr>
              <w:t>Italian Register for HIV Infection in Children</w:t>
            </w:r>
          </w:p>
        </w:tc>
        <w:tc>
          <w:tcPr>
            <w:tcW w:w="3402" w:type="dxa"/>
            <w:tcBorders>
              <w:top w:val="single" w:sz="4" w:space="0" w:color="auto"/>
              <w:left w:val="nil"/>
              <w:bottom w:val="nil"/>
              <w:right w:val="nil"/>
            </w:tcBorders>
            <w:vAlign w:val="center"/>
          </w:tcPr>
          <w:p w:rsidR="00C35EC7" w:rsidRPr="00C02537" w:rsidRDefault="00C35EC7" w:rsidP="00B82A37">
            <w:pPr>
              <w:rPr>
                <w:lang w:val="en-US"/>
              </w:rPr>
            </w:pPr>
            <w:r>
              <w:rPr>
                <w:lang w:val="en-US"/>
              </w:rPr>
              <w:t>Italy</w:t>
            </w:r>
          </w:p>
        </w:tc>
        <w:tc>
          <w:tcPr>
            <w:tcW w:w="1418" w:type="dxa"/>
            <w:tcBorders>
              <w:top w:val="single" w:sz="4" w:space="0" w:color="auto"/>
              <w:left w:val="nil"/>
              <w:bottom w:val="nil"/>
              <w:right w:val="nil"/>
            </w:tcBorders>
            <w:vAlign w:val="center"/>
          </w:tcPr>
          <w:p w:rsidR="00C35EC7" w:rsidRPr="00C02537" w:rsidRDefault="00C35EC7" w:rsidP="00B82A37">
            <w:pPr>
              <w:jc w:val="center"/>
              <w:rPr>
                <w:lang w:val="en-US"/>
              </w:rPr>
            </w:pPr>
            <w:r>
              <w:rPr>
                <w:lang w:val="en-US"/>
              </w:rPr>
              <w:t>2000-2004</w:t>
            </w:r>
          </w:p>
        </w:tc>
        <w:tc>
          <w:tcPr>
            <w:tcW w:w="1031" w:type="dxa"/>
            <w:tcBorders>
              <w:top w:val="single" w:sz="4" w:space="0" w:color="auto"/>
              <w:left w:val="nil"/>
              <w:bottom w:val="nil"/>
              <w:right w:val="nil"/>
            </w:tcBorders>
            <w:vAlign w:val="center"/>
          </w:tcPr>
          <w:p w:rsidR="00C35EC7" w:rsidRPr="00C02537" w:rsidRDefault="00C35EC7" w:rsidP="00B82A37">
            <w:pPr>
              <w:jc w:val="center"/>
              <w:rPr>
                <w:lang w:val="en-US"/>
              </w:rPr>
            </w:pPr>
            <w:r>
              <w:rPr>
                <w:lang w:val="en-US"/>
              </w:rPr>
              <w:t>787</w:t>
            </w:r>
          </w:p>
        </w:tc>
        <w:tc>
          <w:tcPr>
            <w:tcW w:w="1856" w:type="dxa"/>
            <w:tcBorders>
              <w:top w:val="single" w:sz="4" w:space="0" w:color="auto"/>
              <w:left w:val="nil"/>
              <w:bottom w:val="nil"/>
              <w:right w:val="nil"/>
            </w:tcBorders>
            <w:vAlign w:val="center"/>
          </w:tcPr>
          <w:p w:rsidR="00C35EC7" w:rsidRDefault="00C35EC7" w:rsidP="00B82A37">
            <w:pPr>
              <w:jc w:val="center"/>
              <w:rPr>
                <w:lang w:val="en-US"/>
              </w:rPr>
            </w:pPr>
            <w:r>
              <w:rPr>
                <w:lang w:val="en-US"/>
              </w:rPr>
              <w:t>1</w:t>
            </w:r>
          </w:p>
        </w:tc>
        <w:tc>
          <w:tcPr>
            <w:tcW w:w="2284" w:type="dxa"/>
            <w:tcBorders>
              <w:top w:val="single" w:sz="4" w:space="0" w:color="auto"/>
              <w:left w:val="nil"/>
              <w:bottom w:val="nil"/>
              <w:right w:val="nil"/>
            </w:tcBorders>
            <w:vAlign w:val="center"/>
          </w:tcPr>
          <w:p w:rsidR="00C35EC7" w:rsidRPr="00C02537" w:rsidRDefault="00C35EC7" w:rsidP="00B82A37">
            <w:pPr>
              <w:jc w:val="center"/>
              <w:rPr>
                <w:lang w:val="en-US"/>
              </w:rPr>
            </w:pPr>
            <w:r>
              <w:rPr>
                <w:lang w:val="en-US"/>
              </w:rPr>
              <w:t>38</w:t>
            </w:r>
          </w:p>
        </w:tc>
      </w:tr>
      <w:tr w:rsidR="00C35EC7" w:rsidRPr="00EF2681" w:rsidTr="00B82A37">
        <w:trPr>
          <w:trHeight w:val="579"/>
        </w:trPr>
        <w:tc>
          <w:tcPr>
            <w:tcW w:w="2268" w:type="dxa"/>
            <w:tcBorders>
              <w:top w:val="nil"/>
              <w:left w:val="nil"/>
              <w:bottom w:val="nil"/>
              <w:right w:val="nil"/>
            </w:tcBorders>
            <w:vAlign w:val="center"/>
          </w:tcPr>
          <w:p w:rsidR="00C35EC7" w:rsidRPr="00B5288F" w:rsidRDefault="00C35EC7" w:rsidP="00B82A37">
            <w:pPr>
              <w:rPr>
                <w:vertAlign w:val="superscript"/>
                <w:lang w:val="en-US"/>
              </w:rPr>
            </w:pPr>
            <w:r>
              <w:rPr>
                <w:lang w:val="en-US"/>
              </w:rPr>
              <w:t xml:space="preserve">Simard et al. 2012 </w:t>
            </w:r>
            <w:r>
              <w:rPr>
                <w:vertAlign w:val="superscript"/>
                <w:lang w:val="en-US"/>
              </w:rPr>
              <w:t>3</w:t>
            </w:r>
          </w:p>
        </w:tc>
        <w:tc>
          <w:tcPr>
            <w:tcW w:w="2268" w:type="dxa"/>
            <w:tcBorders>
              <w:top w:val="nil"/>
              <w:left w:val="nil"/>
              <w:bottom w:val="nil"/>
              <w:right w:val="nil"/>
            </w:tcBorders>
            <w:vAlign w:val="center"/>
          </w:tcPr>
          <w:p w:rsidR="00C35EC7" w:rsidRPr="00C02537" w:rsidRDefault="00C35EC7" w:rsidP="00B82A37">
            <w:pPr>
              <w:rPr>
                <w:lang w:val="en-US"/>
              </w:rPr>
            </w:pPr>
            <w:r>
              <w:rPr>
                <w:lang w:val="en-US"/>
              </w:rPr>
              <w:t>HIV/AIDS Cancer Match Study*</w:t>
            </w:r>
          </w:p>
        </w:tc>
        <w:tc>
          <w:tcPr>
            <w:tcW w:w="3402" w:type="dxa"/>
            <w:tcBorders>
              <w:top w:val="nil"/>
              <w:left w:val="nil"/>
              <w:bottom w:val="nil"/>
              <w:right w:val="nil"/>
            </w:tcBorders>
            <w:vAlign w:val="center"/>
          </w:tcPr>
          <w:p w:rsidR="00C35EC7" w:rsidRPr="00C02537" w:rsidRDefault="00C35EC7" w:rsidP="00B82A37">
            <w:pPr>
              <w:rPr>
                <w:lang w:val="en-US"/>
              </w:rPr>
            </w:pPr>
            <w:r>
              <w:rPr>
                <w:lang w:val="en-US"/>
              </w:rPr>
              <w:t>USA</w:t>
            </w:r>
          </w:p>
        </w:tc>
        <w:tc>
          <w:tcPr>
            <w:tcW w:w="1418" w:type="dxa"/>
            <w:tcBorders>
              <w:top w:val="nil"/>
              <w:left w:val="nil"/>
              <w:bottom w:val="nil"/>
              <w:right w:val="nil"/>
            </w:tcBorders>
            <w:vAlign w:val="center"/>
          </w:tcPr>
          <w:p w:rsidR="00C35EC7" w:rsidRPr="00C02537" w:rsidRDefault="00C35EC7" w:rsidP="00B82A37">
            <w:pPr>
              <w:jc w:val="center"/>
              <w:rPr>
                <w:lang w:val="en-US"/>
              </w:rPr>
            </w:pPr>
            <w:r>
              <w:rPr>
                <w:lang w:val="en-US"/>
              </w:rPr>
              <w:t>1996-2007</w:t>
            </w:r>
          </w:p>
        </w:tc>
        <w:tc>
          <w:tcPr>
            <w:tcW w:w="1031" w:type="dxa"/>
            <w:tcBorders>
              <w:top w:val="nil"/>
              <w:left w:val="nil"/>
              <w:bottom w:val="nil"/>
              <w:right w:val="nil"/>
            </w:tcBorders>
            <w:vAlign w:val="center"/>
          </w:tcPr>
          <w:p w:rsidR="00C35EC7" w:rsidRPr="00C02537" w:rsidRDefault="00C35EC7" w:rsidP="00B82A37">
            <w:pPr>
              <w:jc w:val="center"/>
              <w:rPr>
                <w:lang w:val="en-US"/>
              </w:rPr>
            </w:pPr>
            <w:r>
              <w:rPr>
                <w:lang w:val="en-US"/>
              </w:rPr>
              <w:t>1,370</w:t>
            </w:r>
          </w:p>
        </w:tc>
        <w:tc>
          <w:tcPr>
            <w:tcW w:w="1856" w:type="dxa"/>
            <w:tcBorders>
              <w:top w:val="nil"/>
              <w:left w:val="nil"/>
              <w:bottom w:val="nil"/>
              <w:right w:val="nil"/>
            </w:tcBorders>
            <w:vAlign w:val="center"/>
          </w:tcPr>
          <w:p w:rsidR="00C35EC7" w:rsidRDefault="00C35EC7" w:rsidP="00B82A37">
            <w:pPr>
              <w:jc w:val="center"/>
              <w:rPr>
                <w:lang w:val="en-US"/>
              </w:rPr>
            </w:pPr>
            <w:r>
              <w:rPr>
                <w:lang w:val="en-US"/>
              </w:rPr>
              <w:t>3</w:t>
            </w:r>
          </w:p>
        </w:tc>
        <w:tc>
          <w:tcPr>
            <w:tcW w:w="2284" w:type="dxa"/>
            <w:tcBorders>
              <w:top w:val="nil"/>
              <w:left w:val="nil"/>
              <w:bottom w:val="nil"/>
              <w:right w:val="nil"/>
            </w:tcBorders>
            <w:vAlign w:val="center"/>
          </w:tcPr>
          <w:p w:rsidR="00C35EC7" w:rsidRPr="00C02537" w:rsidRDefault="00C35EC7" w:rsidP="00B82A37">
            <w:pPr>
              <w:jc w:val="center"/>
              <w:rPr>
                <w:lang w:val="en-US"/>
              </w:rPr>
            </w:pPr>
            <w:r>
              <w:rPr>
                <w:lang w:val="en-US"/>
              </w:rPr>
              <w:t>17</w:t>
            </w:r>
          </w:p>
        </w:tc>
      </w:tr>
      <w:tr w:rsidR="00C35EC7" w:rsidRPr="00EF2681" w:rsidTr="00B82A37">
        <w:trPr>
          <w:trHeight w:val="579"/>
        </w:trPr>
        <w:tc>
          <w:tcPr>
            <w:tcW w:w="2268" w:type="dxa"/>
            <w:tcBorders>
              <w:top w:val="nil"/>
              <w:left w:val="nil"/>
              <w:bottom w:val="nil"/>
              <w:right w:val="nil"/>
            </w:tcBorders>
            <w:vAlign w:val="center"/>
          </w:tcPr>
          <w:p w:rsidR="00C35EC7" w:rsidRPr="004F39E6" w:rsidRDefault="00C35EC7" w:rsidP="00B82A37">
            <w:pPr>
              <w:rPr>
                <w:vertAlign w:val="superscript"/>
                <w:lang w:val="en-US"/>
              </w:rPr>
            </w:pPr>
            <w:r w:rsidRPr="004F39E6">
              <w:rPr>
                <w:lang w:val="en-US"/>
              </w:rPr>
              <w:t xml:space="preserve">Chen </w:t>
            </w:r>
            <w:r>
              <w:rPr>
                <w:lang w:val="en-US"/>
              </w:rPr>
              <w:t xml:space="preserve">et al. 2015 </w:t>
            </w:r>
            <w:r>
              <w:rPr>
                <w:vertAlign w:val="superscript"/>
                <w:lang w:val="en-US"/>
              </w:rPr>
              <w:t>4</w:t>
            </w:r>
          </w:p>
        </w:tc>
        <w:tc>
          <w:tcPr>
            <w:tcW w:w="2268" w:type="dxa"/>
            <w:tcBorders>
              <w:top w:val="nil"/>
              <w:left w:val="nil"/>
              <w:bottom w:val="nil"/>
              <w:right w:val="nil"/>
            </w:tcBorders>
            <w:vAlign w:val="center"/>
          </w:tcPr>
          <w:p w:rsidR="00C35EC7" w:rsidRDefault="00C35EC7" w:rsidP="00B82A37">
            <w:pPr>
              <w:rPr>
                <w:lang w:val="en-US"/>
              </w:rPr>
            </w:pPr>
            <w:r w:rsidRPr="00DF4D88">
              <w:rPr>
                <w:lang w:val="en-US"/>
              </w:rPr>
              <w:t>NHIRD</w:t>
            </w:r>
          </w:p>
        </w:tc>
        <w:tc>
          <w:tcPr>
            <w:tcW w:w="3402" w:type="dxa"/>
            <w:tcBorders>
              <w:top w:val="nil"/>
              <w:left w:val="nil"/>
              <w:bottom w:val="nil"/>
              <w:right w:val="nil"/>
            </w:tcBorders>
            <w:vAlign w:val="center"/>
          </w:tcPr>
          <w:p w:rsidR="00C35EC7" w:rsidRDefault="00C35EC7" w:rsidP="00B82A37">
            <w:pPr>
              <w:rPr>
                <w:lang w:val="en-US"/>
              </w:rPr>
            </w:pPr>
            <w:r>
              <w:rPr>
                <w:lang w:val="en-US"/>
              </w:rPr>
              <w:t>Taiwan</w:t>
            </w:r>
          </w:p>
        </w:tc>
        <w:tc>
          <w:tcPr>
            <w:tcW w:w="1418" w:type="dxa"/>
            <w:tcBorders>
              <w:top w:val="nil"/>
              <w:left w:val="nil"/>
              <w:bottom w:val="nil"/>
              <w:right w:val="nil"/>
            </w:tcBorders>
            <w:vAlign w:val="center"/>
          </w:tcPr>
          <w:p w:rsidR="00C35EC7" w:rsidRDefault="00C35EC7" w:rsidP="00B82A37">
            <w:pPr>
              <w:jc w:val="center"/>
              <w:rPr>
                <w:lang w:val="en-US"/>
              </w:rPr>
            </w:pPr>
            <w:r>
              <w:rPr>
                <w:lang w:val="en-US"/>
              </w:rPr>
              <w:t>1998-2009</w:t>
            </w:r>
          </w:p>
        </w:tc>
        <w:tc>
          <w:tcPr>
            <w:tcW w:w="1031" w:type="dxa"/>
            <w:tcBorders>
              <w:top w:val="nil"/>
              <w:left w:val="nil"/>
              <w:bottom w:val="nil"/>
              <w:right w:val="nil"/>
            </w:tcBorders>
            <w:vAlign w:val="center"/>
          </w:tcPr>
          <w:p w:rsidR="00C35EC7" w:rsidRDefault="00C35EC7" w:rsidP="00B82A37">
            <w:pPr>
              <w:jc w:val="center"/>
              <w:rPr>
                <w:lang w:val="en-US"/>
              </w:rPr>
            </w:pPr>
            <w:r>
              <w:rPr>
                <w:lang w:val="en-US"/>
              </w:rPr>
              <w:t>230</w:t>
            </w:r>
          </w:p>
        </w:tc>
        <w:tc>
          <w:tcPr>
            <w:tcW w:w="1856" w:type="dxa"/>
            <w:tcBorders>
              <w:top w:val="nil"/>
              <w:left w:val="nil"/>
              <w:bottom w:val="nil"/>
              <w:right w:val="nil"/>
            </w:tcBorders>
            <w:vAlign w:val="center"/>
          </w:tcPr>
          <w:p w:rsidR="00C35EC7" w:rsidRDefault="00C35EC7" w:rsidP="00B82A37">
            <w:pPr>
              <w:jc w:val="center"/>
              <w:rPr>
                <w:lang w:val="en-US"/>
              </w:rPr>
            </w:pPr>
            <w:r>
              <w:rPr>
                <w:lang w:val="en-US"/>
              </w:rPr>
              <w:t>2</w:t>
            </w:r>
          </w:p>
        </w:tc>
        <w:tc>
          <w:tcPr>
            <w:tcW w:w="2284" w:type="dxa"/>
            <w:tcBorders>
              <w:top w:val="nil"/>
              <w:left w:val="nil"/>
              <w:bottom w:val="nil"/>
              <w:right w:val="nil"/>
            </w:tcBorders>
            <w:vAlign w:val="center"/>
          </w:tcPr>
          <w:p w:rsidR="00C35EC7" w:rsidRDefault="00C35EC7" w:rsidP="00B82A37">
            <w:pPr>
              <w:jc w:val="center"/>
              <w:rPr>
                <w:lang w:val="en-US"/>
              </w:rPr>
            </w:pPr>
            <w:r>
              <w:rPr>
                <w:lang w:val="en-US"/>
              </w:rPr>
              <w:t>150</w:t>
            </w:r>
          </w:p>
        </w:tc>
      </w:tr>
      <w:tr w:rsidR="00C35EC7" w:rsidRPr="00395C0C" w:rsidTr="00B82A37">
        <w:trPr>
          <w:trHeight w:val="544"/>
        </w:trPr>
        <w:tc>
          <w:tcPr>
            <w:tcW w:w="2268" w:type="dxa"/>
            <w:tcBorders>
              <w:top w:val="nil"/>
              <w:left w:val="nil"/>
              <w:bottom w:val="nil"/>
              <w:right w:val="nil"/>
            </w:tcBorders>
            <w:vAlign w:val="center"/>
          </w:tcPr>
          <w:p w:rsidR="00C35EC7" w:rsidRPr="00B5288F" w:rsidRDefault="00C35EC7" w:rsidP="00B82A37">
            <w:pPr>
              <w:rPr>
                <w:vertAlign w:val="superscript"/>
                <w:lang w:val="en-US"/>
              </w:rPr>
            </w:pPr>
            <w:r>
              <w:rPr>
                <w:lang w:val="en-US"/>
              </w:rPr>
              <w:t xml:space="preserve">Bohlius et al. 2016 </w:t>
            </w:r>
            <w:r>
              <w:rPr>
                <w:vertAlign w:val="superscript"/>
                <w:lang w:val="en-US"/>
              </w:rPr>
              <w:t>5</w:t>
            </w:r>
          </w:p>
        </w:tc>
        <w:tc>
          <w:tcPr>
            <w:tcW w:w="2268" w:type="dxa"/>
            <w:tcBorders>
              <w:top w:val="nil"/>
              <w:left w:val="nil"/>
              <w:bottom w:val="nil"/>
              <w:right w:val="nil"/>
            </w:tcBorders>
            <w:vAlign w:val="center"/>
          </w:tcPr>
          <w:p w:rsidR="00C35EC7" w:rsidRPr="00C02537" w:rsidRDefault="00C35EC7" w:rsidP="00B82A37">
            <w:pPr>
              <w:rPr>
                <w:lang w:val="en-US"/>
              </w:rPr>
            </w:pPr>
            <w:r>
              <w:rPr>
                <w:lang w:val="en-US"/>
              </w:rPr>
              <w:t>IeDEA-SA</w:t>
            </w:r>
          </w:p>
        </w:tc>
        <w:tc>
          <w:tcPr>
            <w:tcW w:w="3402" w:type="dxa"/>
            <w:tcBorders>
              <w:top w:val="nil"/>
              <w:left w:val="nil"/>
              <w:bottom w:val="nil"/>
              <w:right w:val="nil"/>
            </w:tcBorders>
            <w:vAlign w:val="center"/>
          </w:tcPr>
          <w:p w:rsidR="00C35EC7" w:rsidRPr="00C02537" w:rsidRDefault="00C35EC7" w:rsidP="00B82A37">
            <w:pPr>
              <w:rPr>
                <w:lang w:val="en-US"/>
              </w:rPr>
            </w:pPr>
            <w:r>
              <w:rPr>
                <w:lang w:val="en-US"/>
              </w:rPr>
              <w:t>South Africa</w:t>
            </w:r>
          </w:p>
        </w:tc>
        <w:tc>
          <w:tcPr>
            <w:tcW w:w="1418" w:type="dxa"/>
            <w:tcBorders>
              <w:top w:val="nil"/>
              <w:left w:val="nil"/>
              <w:bottom w:val="nil"/>
              <w:right w:val="nil"/>
            </w:tcBorders>
            <w:vAlign w:val="center"/>
          </w:tcPr>
          <w:p w:rsidR="00C35EC7" w:rsidRPr="00C02537" w:rsidRDefault="00C35EC7" w:rsidP="00B82A37">
            <w:pPr>
              <w:jc w:val="center"/>
              <w:rPr>
                <w:lang w:val="en-US"/>
              </w:rPr>
            </w:pPr>
            <w:r>
              <w:rPr>
                <w:lang w:val="en-US"/>
              </w:rPr>
              <w:t>2004-2011</w:t>
            </w:r>
          </w:p>
        </w:tc>
        <w:tc>
          <w:tcPr>
            <w:tcW w:w="1031" w:type="dxa"/>
            <w:tcBorders>
              <w:top w:val="nil"/>
              <w:left w:val="nil"/>
              <w:bottom w:val="nil"/>
              <w:right w:val="nil"/>
            </w:tcBorders>
            <w:vAlign w:val="center"/>
          </w:tcPr>
          <w:p w:rsidR="00C35EC7" w:rsidRPr="00C02537" w:rsidRDefault="00C35EC7" w:rsidP="00B82A37">
            <w:pPr>
              <w:jc w:val="center"/>
              <w:rPr>
                <w:lang w:val="en-US"/>
              </w:rPr>
            </w:pPr>
            <w:r>
              <w:rPr>
                <w:lang w:val="en-US"/>
              </w:rPr>
              <w:t>11,707</w:t>
            </w:r>
          </w:p>
        </w:tc>
        <w:tc>
          <w:tcPr>
            <w:tcW w:w="1856" w:type="dxa"/>
            <w:tcBorders>
              <w:top w:val="nil"/>
              <w:left w:val="nil"/>
              <w:bottom w:val="nil"/>
              <w:right w:val="nil"/>
            </w:tcBorders>
            <w:vAlign w:val="center"/>
          </w:tcPr>
          <w:p w:rsidR="00C35EC7" w:rsidRDefault="00C35EC7" w:rsidP="00B82A37">
            <w:pPr>
              <w:jc w:val="center"/>
              <w:rPr>
                <w:lang w:val="en-US"/>
              </w:rPr>
            </w:pPr>
            <w:r>
              <w:rPr>
                <w:lang w:val="en-US"/>
              </w:rPr>
              <w:t>10</w:t>
            </w:r>
            <w:r w:rsidRPr="00D960FB">
              <w:rPr>
                <w:lang w:val="en-US"/>
              </w:rPr>
              <w:t>†</w:t>
            </w:r>
          </w:p>
        </w:tc>
        <w:tc>
          <w:tcPr>
            <w:tcW w:w="2284" w:type="dxa"/>
            <w:tcBorders>
              <w:top w:val="nil"/>
              <w:left w:val="nil"/>
              <w:bottom w:val="nil"/>
              <w:right w:val="nil"/>
            </w:tcBorders>
            <w:vAlign w:val="center"/>
          </w:tcPr>
          <w:p w:rsidR="00C35EC7" w:rsidRPr="00C02537" w:rsidRDefault="00C35EC7" w:rsidP="00B82A37">
            <w:pPr>
              <w:jc w:val="center"/>
              <w:rPr>
                <w:lang w:val="en-US"/>
              </w:rPr>
            </w:pPr>
            <w:r>
              <w:rPr>
                <w:lang w:val="en-US"/>
              </w:rPr>
              <w:t>34</w:t>
            </w:r>
          </w:p>
        </w:tc>
      </w:tr>
      <w:tr w:rsidR="00C35EC7" w:rsidRPr="00EF2681" w:rsidTr="00B82A37">
        <w:trPr>
          <w:trHeight w:val="949"/>
        </w:trPr>
        <w:tc>
          <w:tcPr>
            <w:tcW w:w="2268" w:type="dxa"/>
            <w:tcBorders>
              <w:top w:val="nil"/>
              <w:left w:val="nil"/>
              <w:bottom w:val="nil"/>
              <w:right w:val="nil"/>
            </w:tcBorders>
            <w:vAlign w:val="center"/>
          </w:tcPr>
          <w:p w:rsidR="00C35EC7" w:rsidRPr="00B5288F" w:rsidRDefault="00C35EC7" w:rsidP="00B82A37">
            <w:pPr>
              <w:rPr>
                <w:vertAlign w:val="superscript"/>
                <w:lang w:val="en-US"/>
              </w:rPr>
            </w:pPr>
            <w:r>
              <w:rPr>
                <w:lang w:val="en-US"/>
              </w:rPr>
              <w:t xml:space="preserve">Rohner et al. 2014 </w:t>
            </w:r>
            <w:r>
              <w:rPr>
                <w:vertAlign w:val="superscript"/>
                <w:lang w:val="en-US"/>
              </w:rPr>
              <w:t>6</w:t>
            </w:r>
          </w:p>
        </w:tc>
        <w:tc>
          <w:tcPr>
            <w:tcW w:w="2268" w:type="dxa"/>
            <w:tcBorders>
              <w:top w:val="nil"/>
              <w:left w:val="nil"/>
              <w:bottom w:val="nil"/>
              <w:right w:val="nil"/>
            </w:tcBorders>
            <w:vAlign w:val="center"/>
          </w:tcPr>
          <w:p w:rsidR="00C35EC7" w:rsidRPr="00C02537" w:rsidRDefault="00C35EC7" w:rsidP="00B82A37">
            <w:pPr>
              <w:rPr>
                <w:lang w:val="en-US"/>
              </w:rPr>
            </w:pPr>
            <w:r>
              <w:rPr>
                <w:lang w:val="en-US"/>
              </w:rPr>
              <w:t>IeDEA-SA</w:t>
            </w:r>
          </w:p>
        </w:tc>
        <w:tc>
          <w:tcPr>
            <w:tcW w:w="3402" w:type="dxa"/>
            <w:tcBorders>
              <w:top w:val="nil"/>
              <w:left w:val="nil"/>
              <w:bottom w:val="nil"/>
              <w:right w:val="nil"/>
            </w:tcBorders>
            <w:vAlign w:val="center"/>
          </w:tcPr>
          <w:p w:rsidR="00C35EC7" w:rsidRPr="00C02537" w:rsidRDefault="00C35EC7" w:rsidP="00B82A37">
            <w:pPr>
              <w:rPr>
                <w:lang w:val="en-US"/>
              </w:rPr>
            </w:pPr>
            <w:r>
              <w:rPr>
                <w:lang w:val="en-US"/>
              </w:rPr>
              <w:t>Botswana, South Africa, Zambia, Zimbabwe</w:t>
            </w:r>
          </w:p>
        </w:tc>
        <w:tc>
          <w:tcPr>
            <w:tcW w:w="1418" w:type="dxa"/>
            <w:tcBorders>
              <w:top w:val="nil"/>
              <w:left w:val="nil"/>
              <w:bottom w:val="nil"/>
              <w:right w:val="nil"/>
            </w:tcBorders>
            <w:vAlign w:val="center"/>
          </w:tcPr>
          <w:p w:rsidR="00C35EC7" w:rsidRPr="00C02537" w:rsidRDefault="00C35EC7" w:rsidP="00B82A37">
            <w:pPr>
              <w:jc w:val="center"/>
              <w:rPr>
                <w:lang w:val="en-US"/>
              </w:rPr>
            </w:pPr>
            <w:r>
              <w:rPr>
                <w:lang w:val="en-US"/>
              </w:rPr>
              <w:t>2004-2011</w:t>
            </w:r>
          </w:p>
        </w:tc>
        <w:tc>
          <w:tcPr>
            <w:tcW w:w="1031" w:type="dxa"/>
            <w:tcBorders>
              <w:top w:val="nil"/>
              <w:left w:val="nil"/>
              <w:bottom w:val="nil"/>
              <w:right w:val="nil"/>
            </w:tcBorders>
            <w:vAlign w:val="center"/>
          </w:tcPr>
          <w:p w:rsidR="00C35EC7" w:rsidRPr="00C02537" w:rsidRDefault="00C35EC7" w:rsidP="00B82A37">
            <w:pPr>
              <w:jc w:val="center"/>
              <w:rPr>
                <w:lang w:val="en-US"/>
              </w:rPr>
            </w:pPr>
            <w:r>
              <w:rPr>
                <w:lang w:val="en-US"/>
              </w:rPr>
              <w:t>13,249</w:t>
            </w:r>
          </w:p>
        </w:tc>
        <w:tc>
          <w:tcPr>
            <w:tcW w:w="1856" w:type="dxa"/>
            <w:tcBorders>
              <w:top w:val="nil"/>
              <w:left w:val="nil"/>
              <w:bottom w:val="nil"/>
              <w:right w:val="nil"/>
            </w:tcBorders>
            <w:vAlign w:val="center"/>
          </w:tcPr>
          <w:p w:rsidR="00C35EC7" w:rsidRDefault="00C35EC7" w:rsidP="00B82A37">
            <w:pPr>
              <w:jc w:val="center"/>
              <w:rPr>
                <w:lang w:val="en-US"/>
              </w:rPr>
            </w:pPr>
            <w:r>
              <w:rPr>
                <w:lang w:val="en-US"/>
              </w:rPr>
              <w:t>16</w:t>
            </w:r>
            <w:r w:rsidRPr="00D960FB">
              <w:rPr>
                <w:lang w:val="en-US"/>
              </w:rPr>
              <w:t>†</w:t>
            </w:r>
          </w:p>
        </w:tc>
        <w:tc>
          <w:tcPr>
            <w:tcW w:w="2284" w:type="dxa"/>
            <w:tcBorders>
              <w:top w:val="nil"/>
              <w:left w:val="nil"/>
              <w:bottom w:val="nil"/>
              <w:right w:val="nil"/>
            </w:tcBorders>
            <w:vAlign w:val="center"/>
          </w:tcPr>
          <w:p w:rsidR="00C35EC7" w:rsidRPr="00C02537" w:rsidRDefault="00C35EC7" w:rsidP="00B82A37">
            <w:pPr>
              <w:jc w:val="center"/>
              <w:rPr>
                <w:lang w:val="en-US"/>
              </w:rPr>
            </w:pPr>
            <w:r>
              <w:rPr>
                <w:lang w:val="en-US"/>
              </w:rPr>
              <w:t>59**</w:t>
            </w:r>
          </w:p>
        </w:tc>
      </w:tr>
      <w:tr w:rsidR="00C35EC7" w:rsidRPr="00395C0C" w:rsidTr="00B82A37">
        <w:trPr>
          <w:trHeight w:val="488"/>
        </w:trPr>
        <w:tc>
          <w:tcPr>
            <w:tcW w:w="2268" w:type="dxa"/>
            <w:tcBorders>
              <w:top w:val="nil"/>
              <w:left w:val="nil"/>
              <w:right w:val="nil"/>
            </w:tcBorders>
            <w:vAlign w:val="center"/>
          </w:tcPr>
          <w:p w:rsidR="00C35EC7" w:rsidRPr="00876010" w:rsidRDefault="00C35EC7" w:rsidP="00B82A37">
            <w:pPr>
              <w:spacing w:before="120" w:line="360" w:lineRule="auto"/>
              <w:rPr>
                <w:b/>
                <w:lang w:val="en-US"/>
              </w:rPr>
            </w:pPr>
            <w:r w:rsidRPr="00876010">
              <w:rPr>
                <w:b/>
                <w:lang w:val="en-US"/>
              </w:rPr>
              <w:t>Current analysis</w:t>
            </w:r>
          </w:p>
        </w:tc>
        <w:tc>
          <w:tcPr>
            <w:tcW w:w="2268" w:type="dxa"/>
            <w:tcBorders>
              <w:top w:val="nil"/>
              <w:left w:val="nil"/>
              <w:bottom w:val="single" w:sz="4" w:space="0" w:color="auto"/>
              <w:right w:val="nil"/>
            </w:tcBorders>
            <w:vAlign w:val="center"/>
          </w:tcPr>
          <w:p w:rsidR="00C35EC7" w:rsidRDefault="00C35EC7" w:rsidP="00B82A37">
            <w:pPr>
              <w:rPr>
                <w:lang w:val="en-US"/>
              </w:rPr>
            </w:pPr>
            <w:r>
              <w:rPr>
                <w:lang w:val="en-US"/>
              </w:rPr>
              <w:t>IeDEA-SA</w:t>
            </w:r>
          </w:p>
          <w:p w:rsidR="00C35EC7" w:rsidRDefault="00C35EC7" w:rsidP="00B82A37">
            <w:pPr>
              <w:rPr>
                <w:lang w:val="en-US"/>
              </w:rPr>
            </w:pPr>
            <w:r w:rsidRPr="00556AF1">
              <w:rPr>
                <w:lang w:val="en-US"/>
              </w:rPr>
              <w:t>COHERE</w:t>
            </w:r>
            <w:r>
              <w:rPr>
                <w:lang w:val="en-US"/>
              </w:rPr>
              <w:t xml:space="preserve"> in EuroCoord</w:t>
            </w:r>
          </w:p>
          <w:p w:rsidR="00C35EC7" w:rsidRPr="00556AF1" w:rsidRDefault="00C35EC7" w:rsidP="00B82A37">
            <w:pPr>
              <w:rPr>
                <w:lang w:val="en-US"/>
              </w:rPr>
            </w:pPr>
            <w:r w:rsidRPr="00556AF1">
              <w:rPr>
                <w:lang w:val="en-US"/>
              </w:rPr>
              <w:t>TApHOD</w:t>
            </w:r>
          </w:p>
        </w:tc>
        <w:tc>
          <w:tcPr>
            <w:tcW w:w="3402" w:type="dxa"/>
            <w:tcBorders>
              <w:top w:val="nil"/>
              <w:left w:val="nil"/>
              <w:bottom w:val="single" w:sz="4" w:space="0" w:color="auto"/>
              <w:right w:val="nil"/>
            </w:tcBorders>
            <w:vAlign w:val="center"/>
          </w:tcPr>
          <w:p w:rsidR="00C35EC7" w:rsidRDefault="00C35EC7" w:rsidP="00B82A37">
            <w:pPr>
              <w:rPr>
                <w:lang w:val="en-US"/>
              </w:rPr>
            </w:pPr>
            <w:r>
              <w:rPr>
                <w:lang w:val="en-US"/>
              </w:rPr>
              <w:t>South Africa, Zambia, Zimbabwe</w:t>
            </w:r>
          </w:p>
          <w:p w:rsidR="00C35EC7" w:rsidRDefault="00C35EC7" w:rsidP="00B82A37">
            <w:pPr>
              <w:rPr>
                <w:lang w:val="en-US"/>
              </w:rPr>
            </w:pPr>
            <w:r>
              <w:rPr>
                <w:lang w:val="en-US"/>
              </w:rPr>
              <w:t>Denmark, France, Germany, Netherlands, Spain, UK, Ireland</w:t>
            </w:r>
          </w:p>
          <w:p w:rsidR="00C35EC7" w:rsidRPr="00556AF1" w:rsidRDefault="00C35EC7" w:rsidP="00B82A37">
            <w:pPr>
              <w:rPr>
                <w:lang w:val="en-US"/>
              </w:rPr>
            </w:pPr>
            <w:r>
              <w:rPr>
                <w:lang w:val="en-US"/>
              </w:rPr>
              <w:t>Cambodia, India, Indonesia, Malaysia, Thailand, Vietnam</w:t>
            </w:r>
          </w:p>
        </w:tc>
        <w:tc>
          <w:tcPr>
            <w:tcW w:w="1418" w:type="dxa"/>
            <w:tcBorders>
              <w:top w:val="nil"/>
              <w:left w:val="nil"/>
              <w:right w:val="nil"/>
            </w:tcBorders>
            <w:vAlign w:val="center"/>
          </w:tcPr>
          <w:p w:rsidR="00C35EC7" w:rsidRPr="00556AF1" w:rsidRDefault="00C35EC7" w:rsidP="00B82A37">
            <w:pPr>
              <w:jc w:val="center"/>
              <w:rPr>
                <w:lang w:val="en-US"/>
              </w:rPr>
            </w:pPr>
            <w:r w:rsidRPr="00556AF1">
              <w:rPr>
                <w:lang w:val="en-US"/>
              </w:rPr>
              <w:t>1996-2014</w:t>
            </w:r>
          </w:p>
        </w:tc>
        <w:tc>
          <w:tcPr>
            <w:tcW w:w="1031" w:type="dxa"/>
            <w:tcBorders>
              <w:top w:val="nil"/>
              <w:left w:val="nil"/>
              <w:right w:val="nil"/>
            </w:tcBorders>
            <w:vAlign w:val="center"/>
          </w:tcPr>
          <w:p w:rsidR="00C35EC7" w:rsidRPr="00556AF1" w:rsidRDefault="00C35EC7" w:rsidP="00B82A37">
            <w:pPr>
              <w:jc w:val="center"/>
              <w:rPr>
                <w:lang w:val="en-US"/>
              </w:rPr>
            </w:pPr>
            <w:r w:rsidRPr="00732332">
              <w:rPr>
                <w:rFonts w:cstheme="minorHAnsi"/>
                <w:color w:val="000000"/>
                <w:lang w:val="en-US"/>
              </w:rPr>
              <w:t>25,033</w:t>
            </w:r>
          </w:p>
        </w:tc>
        <w:tc>
          <w:tcPr>
            <w:tcW w:w="1856" w:type="dxa"/>
            <w:tcBorders>
              <w:top w:val="nil"/>
              <w:left w:val="nil"/>
              <w:right w:val="nil"/>
            </w:tcBorders>
            <w:vAlign w:val="center"/>
          </w:tcPr>
          <w:p w:rsidR="00C35EC7" w:rsidRPr="00556AF1" w:rsidRDefault="00C35EC7" w:rsidP="00B82A37">
            <w:pPr>
              <w:jc w:val="center"/>
              <w:rPr>
                <w:lang w:val="en-US"/>
              </w:rPr>
            </w:pPr>
            <w:r w:rsidRPr="00556AF1">
              <w:rPr>
                <w:lang w:val="en-US"/>
              </w:rPr>
              <w:t>2</w:t>
            </w:r>
            <w:r>
              <w:rPr>
                <w:lang w:val="en-US"/>
              </w:rPr>
              <w:t>6</w:t>
            </w:r>
            <w:r w:rsidRPr="00D960FB">
              <w:rPr>
                <w:lang w:val="en-US"/>
              </w:rPr>
              <w:t>†</w:t>
            </w:r>
          </w:p>
        </w:tc>
        <w:tc>
          <w:tcPr>
            <w:tcW w:w="2284" w:type="dxa"/>
            <w:tcBorders>
              <w:top w:val="nil"/>
              <w:left w:val="nil"/>
              <w:right w:val="nil"/>
            </w:tcBorders>
            <w:vAlign w:val="center"/>
          </w:tcPr>
          <w:p w:rsidR="00C35EC7" w:rsidRPr="00556AF1" w:rsidRDefault="00C35EC7" w:rsidP="00B82A37">
            <w:pPr>
              <w:jc w:val="center"/>
              <w:rPr>
                <w:lang w:val="en-US"/>
              </w:rPr>
            </w:pPr>
            <w:r w:rsidRPr="00556AF1">
              <w:rPr>
                <w:lang w:val="en-US"/>
              </w:rPr>
              <w:t>3</w:t>
            </w:r>
            <w:r>
              <w:rPr>
                <w:lang w:val="en-US"/>
              </w:rPr>
              <w:t>5**</w:t>
            </w:r>
          </w:p>
        </w:tc>
      </w:tr>
    </w:tbl>
    <w:p w:rsidR="00C35EC7" w:rsidRDefault="00C35EC7" w:rsidP="00C35EC7">
      <w:pPr>
        <w:spacing w:before="120" w:after="0" w:line="480" w:lineRule="auto"/>
        <w:rPr>
          <w:lang w:val="en-US"/>
        </w:rPr>
      </w:pPr>
      <w:r>
        <w:rPr>
          <w:lang w:val="en-US"/>
        </w:rPr>
        <w:t xml:space="preserve">* included children and adolescents diagnosed with AIDS only; </w:t>
      </w:r>
      <w:r w:rsidRPr="00D960FB">
        <w:rPr>
          <w:lang w:val="en-US"/>
        </w:rPr>
        <w:t>†</w:t>
      </w:r>
      <w:r>
        <w:rPr>
          <w:lang w:val="en-US"/>
        </w:rPr>
        <w:t xml:space="preserve"> Three KS cases from Bohlius et al. 2016 </w:t>
      </w:r>
      <w:r>
        <w:rPr>
          <w:vertAlign w:val="superscript"/>
          <w:lang w:val="en-US"/>
        </w:rPr>
        <w:t>5</w:t>
      </w:r>
      <w:r>
        <w:rPr>
          <w:lang w:val="en-US"/>
        </w:rPr>
        <w:t xml:space="preserve"> and 14 KS cases from Rohner et al. 2014 </w:t>
      </w:r>
      <w:r>
        <w:rPr>
          <w:vertAlign w:val="superscript"/>
          <w:lang w:val="en-US"/>
        </w:rPr>
        <w:t>6</w:t>
      </w:r>
      <w:r>
        <w:rPr>
          <w:lang w:val="en-US"/>
        </w:rPr>
        <w:t xml:space="preserve"> were included in the current analysis; ** included children and adolescents who initiated cART only</w:t>
      </w:r>
    </w:p>
    <w:p w:rsidR="00C35EC7" w:rsidRDefault="00C35EC7" w:rsidP="00C35EC7">
      <w:pPr>
        <w:spacing w:after="0" w:line="480" w:lineRule="auto"/>
        <w:rPr>
          <w:lang w:val="en-US"/>
        </w:rPr>
      </w:pPr>
      <w:r>
        <w:rPr>
          <w:lang w:val="en-US"/>
        </w:rPr>
        <w:t xml:space="preserve">COHERE, </w:t>
      </w:r>
      <w:r w:rsidRPr="00556AF1">
        <w:rPr>
          <w:lang w:val="en-US"/>
        </w:rPr>
        <w:t>Collaboration of Observational HIV Epidemiological Research in Europe</w:t>
      </w:r>
      <w:r>
        <w:rPr>
          <w:lang w:val="en-US"/>
        </w:rPr>
        <w:t xml:space="preserve">; IeDEA-SA, International Epidemiologic Databases to Evaluate AIDS Southern Africa; NHIRD, </w:t>
      </w:r>
      <w:r w:rsidRPr="00DF4D88">
        <w:rPr>
          <w:lang w:val="en-US"/>
        </w:rPr>
        <w:t>National Health Insurance Research Database</w:t>
      </w:r>
      <w:r>
        <w:rPr>
          <w:lang w:val="en-US"/>
        </w:rPr>
        <w:t xml:space="preserve">; TApHOD, </w:t>
      </w:r>
      <w:r w:rsidRPr="00556AF1">
        <w:rPr>
          <w:lang w:val="en-US"/>
        </w:rPr>
        <w:t>TREAT Asia Pediatric HIV Observational Database</w:t>
      </w:r>
      <w:r>
        <w:rPr>
          <w:lang w:val="en-US"/>
        </w:rPr>
        <w:t xml:space="preserve">; cART, combination antiretroviral therapy; KS, Kaposi sarcoma; N, number. </w:t>
      </w:r>
    </w:p>
    <w:p w:rsidR="005F6324" w:rsidRPr="00583B34" w:rsidRDefault="005F6324" w:rsidP="005D15E7">
      <w:pPr>
        <w:spacing w:line="480" w:lineRule="auto"/>
        <w:rPr>
          <w:lang w:val="en-US"/>
        </w:rPr>
      </w:pPr>
    </w:p>
    <w:sectPr w:rsidR="005F6324" w:rsidRPr="00583B34" w:rsidSect="00C35EC7">
      <w:headerReference w:type="default" r:id="rId10"/>
      <w:foot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E0" w:rsidRDefault="006016E0">
      <w:pPr>
        <w:spacing w:after="0" w:line="240" w:lineRule="auto"/>
      </w:pPr>
      <w:r>
        <w:separator/>
      </w:r>
    </w:p>
  </w:endnote>
  <w:endnote w:type="continuationSeparator" w:id="0">
    <w:p w:rsidR="006016E0" w:rsidRDefault="006016E0">
      <w:pPr>
        <w:spacing w:after="0" w:line="240" w:lineRule="auto"/>
      </w:pPr>
      <w:r>
        <w:continuationSeparator/>
      </w:r>
    </w:p>
  </w:endnote>
  <w:endnote w:type="continuationNotice" w:id="1">
    <w:p w:rsidR="006016E0" w:rsidRDefault="00601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77502"/>
      <w:docPartObj>
        <w:docPartGallery w:val="Page Numbers (Bottom of Page)"/>
        <w:docPartUnique/>
      </w:docPartObj>
    </w:sdtPr>
    <w:sdtEndPr>
      <w:rPr>
        <w:noProof/>
      </w:rPr>
    </w:sdtEndPr>
    <w:sdtContent>
      <w:p w:rsidR="00F73A31" w:rsidRDefault="00F73A31">
        <w:pPr>
          <w:pStyle w:val="Footer"/>
          <w:jc w:val="right"/>
        </w:pPr>
        <w:r>
          <w:fldChar w:fldCharType="begin"/>
        </w:r>
        <w:r>
          <w:instrText xml:space="preserve"> PAGE   \* MERGEFORMAT </w:instrText>
        </w:r>
        <w:r>
          <w:fldChar w:fldCharType="separate"/>
        </w:r>
        <w:r w:rsidR="00C35EC7">
          <w:rPr>
            <w:noProof/>
          </w:rPr>
          <w:t>34</w:t>
        </w:r>
        <w:r>
          <w:rPr>
            <w:noProof/>
          </w:rPr>
          <w:fldChar w:fldCharType="end"/>
        </w:r>
      </w:p>
    </w:sdtContent>
  </w:sdt>
  <w:p w:rsidR="00D41CA6" w:rsidRDefault="00D4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E0" w:rsidRDefault="006016E0">
      <w:pPr>
        <w:spacing w:after="0" w:line="240" w:lineRule="auto"/>
      </w:pPr>
      <w:r>
        <w:separator/>
      </w:r>
    </w:p>
  </w:footnote>
  <w:footnote w:type="continuationSeparator" w:id="0">
    <w:p w:rsidR="006016E0" w:rsidRDefault="006016E0">
      <w:pPr>
        <w:spacing w:after="0" w:line="240" w:lineRule="auto"/>
      </w:pPr>
      <w:r>
        <w:continuationSeparator/>
      </w:r>
    </w:p>
  </w:footnote>
  <w:footnote w:type="continuationNotice" w:id="1">
    <w:p w:rsidR="006016E0" w:rsidRDefault="00601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21" w:rsidRDefault="00F1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601"/>
    <w:multiLevelType w:val="hybridMultilevel"/>
    <w:tmpl w:val="1F1CCE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4F06B0"/>
    <w:multiLevelType w:val="hybridMultilevel"/>
    <w:tmpl w:val="E2206D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BA72B0"/>
    <w:multiLevelType w:val="hybridMultilevel"/>
    <w:tmpl w:val="BAFE2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0C3562"/>
    <w:multiLevelType w:val="hybridMultilevel"/>
    <w:tmpl w:val="558EA3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860DDE"/>
    <w:multiLevelType w:val="hybridMultilevel"/>
    <w:tmpl w:val="7C7038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FC364A"/>
    <w:multiLevelType w:val="hybridMultilevel"/>
    <w:tmpl w:val="891ED90A"/>
    <w:lvl w:ilvl="0" w:tplc="28968CA8">
      <w:start w:val="37"/>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CC3605E"/>
    <w:multiLevelType w:val="hybridMultilevel"/>
    <w:tmpl w:val="88BC21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635321"/>
    <w:multiLevelType w:val="hybridMultilevel"/>
    <w:tmpl w:val="A3F81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145BA9"/>
    <w:multiLevelType w:val="hybridMultilevel"/>
    <w:tmpl w:val="6862DB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23E20A1"/>
    <w:multiLevelType w:val="hybridMultilevel"/>
    <w:tmpl w:val="CFC8CF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4695E84"/>
    <w:multiLevelType w:val="hybridMultilevel"/>
    <w:tmpl w:val="6ABC30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0E2428"/>
    <w:multiLevelType w:val="hybridMultilevel"/>
    <w:tmpl w:val="8E12C4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
  </w:num>
  <w:num w:numId="5">
    <w:abstractNumId w:val="8"/>
  </w:num>
  <w:num w:numId="6">
    <w:abstractNumId w:val="2"/>
  </w:num>
  <w:num w:numId="7">
    <w:abstractNumId w:val="10"/>
  </w:num>
  <w:num w:numId="8">
    <w:abstractNumId w:val="4"/>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s>
  <w:rsids>
    <w:rsidRoot w:val="00E51AF6"/>
    <w:rsid w:val="0000207C"/>
    <w:rsid w:val="00006D34"/>
    <w:rsid w:val="0001341C"/>
    <w:rsid w:val="00014EB3"/>
    <w:rsid w:val="0001529F"/>
    <w:rsid w:val="00015C14"/>
    <w:rsid w:val="00034266"/>
    <w:rsid w:val="00040270"/>
    <w:rsid w:val="00050075"/>
    <w:rsid w:val="00051ABA"/>
    <w:rsid w:val="00063911"/>
    <w:rsid w:val="00066DE8"/>
    <w:rsid w:val="00077E70"/>
    <w:rsid w:val="00091974"/>
    <w:rsid w:val="000B1EEF"/>
    <w:rsid w:val="000D7EED"/>
    <w:rsid w:val="000E30DD"/>
    <w:rsid w:val="000E732A"/>
    <w:rsid w:val="0011632B"/>
    <w:rsid w:val="00130290"/>
    <w:rsid w:val="00130D70"/>
    <w:rsid w:val="00145DA2"/>
    <w:rsid w:val="001678F3"/>
    <w:rsid w:val="00174971"/>
    <w:rsid w:val="00181FE6"/>
    <w:rsid w:val="001907E2"/>
    <w:rsid w:val="00196A04"/>
    <w:rsid w:val="001A1892"/>
    <w:rsid w:val="001D1C6A"/>
    <w:rsid w:val="001D319C"/>
    <w:rsid w:val="001D7C86"/>
    <w:rsid w:val="001E0CDC"/>
    <w:rsid w:val="001E63F7"/>
    <w:rsid w:val="001F4F48"/>
    <w:rsid w:val="00222A9F"/>
    <w:rsid w:val="002248FB"/>
    <w:rsid w:val="0022713A"/>
    <w:rsid w:val="00250DA2"/>
    <w:rsid w:val="00251E42"/>
    <w:rsid w:val="00274C33"/>
    <w:rsid w:val="00286EC1"/>
    <w:rsid w:val="00290230"/>
    <w:rsid w:val="002A471E"/>
    <w:rsid w:val="002B26E1"/>
    <w:rsid w:val="002B5135"/>
    <w:rsid w:val="002C79D8"/>
    <w:rsid w:val="002D2861"/>
    <w:rsid w:val="002D64B5"/>
    <w:rsid w:val="002E7CA5"/>
    <w:rsid w:val="003074C2"/>
    <w:rsid w:val="00312815"/>
    <w:rsid w:val="003169A9"/>
    <w:rsid w:val="00341144"/>
    <w:rsid w:val="00342A75"/>
    <w:rsid w:val="00344040"/>
    <w:rsid w:val="003601E4"/>
    <w:rsid w:val="00374EEB"/>
    <w:rsid w:val="00376BDE"/>
    <w:rsid w:val="00377649"/>
    <w:rsid w:val="00392142"/>
    <w:rsid w:val="003961B7"/>
    <w:rsid w:val="003A0E86"/>
    <w:rsid w:val="003A467F"/>
    <w:rsid w:val="003A68D8"/>
    <w:rsid w:val="003B139F"/>
    <w:rsid w:val="003E00B2"/>
    <w:rsid w:val="003F4313"/>
    <w:rsid w:val="003F52B7"/>
    <w:rsid w:val="00411A13"/>
    <w:rsid w:val="00415A46"/>
    <w:rsid w:val="00422E74"/>
    <w:rsid w:val="00426D21"/>
    <w:rsid w:val="00445A41"/>
    <w:rsid w:val="00472234"/>
    <w:rsid w:val="0047754C"/>
    <w:rsid w:val="00484D38"/>
    <w:rsid w:val="004870C6"/>
    <w:rsid w:val="004B1532"/>
    <w:rsid w:val="004B72DF"/>
    <w:rsid w:val="004C2415"/>
    <w:rsid w:val="004C32D1"/>
    <w:rsid w:val="004C6327"/>
    <w:rsid w:val="004D28BD"/>
    <w:rsid w:val="004E02BC"/>
    <w:rsid w:val="005421EE"/>
    <w:rsid w:val="0054579A"/>
    <w:rsid w:val="00564758"/>
    <w:rsid w:val="00571449"/>
    <w:rsid w:val="0057619D"/>
    <w:rsid w:val="00583B34"/>
    <w:rsid w:val="0058507A"/>
    <w:rsid w:val="00594B6D"/>
    <w:rsid w:val="005A3262"/>
    <w:rsid w:val="005B61A1"/>
    <w:rsid w:val="005C3DD7"/>
    <w:rsid w:val="005C5A9D"/>
    <w:rsid w:val="005D15E7"/>
    <w:rsid w:val="005D18FC"/>
    <w:rsid w:val="005E2A43"/>
    <w:rsid w:val="005E309A"/>
    <w:rsid w:val="005F6324"/>
    <w:rsid w:val="005F6E90"/>
    <w:rsid w:val="0060044F"/>
    <w:rsid w:val="006016E0"/>
    <w:rsid w:val="006075D0"/>
    <w:rsid w:val="00632F2D"/>
    <w:rsid w:val="006519D5"/>
    <w:rsid w:val="00654EBB"/>
    <w:rsid w:val="0065756E"/>
    <w:rsid w:val="00665564"/>
    <w:rsid w:val="00667078"/>
    <w:rsid w:val="0067419B"/>
    <w:rsid w:val="006913D6"/>
    <w:rsid w:val="006A0A81"/>
    <w:rsid w:val="006B4959"/>
    <w:rsid w:val="006B70CB"/>
    <w:rsid w:val="006D1E91"/>
    <w:rsid w:val="006D7024"/>
    <w:rsid w:val="006E5772"/>
    <w:rsid w:val="006F04FB"/>
    <w:rsid w:val="006F1B49"/>
    <w:rsid w:val="006F3310"/>
    <w:rsid w:val="006F5C5B"/>
    <w:rsid w:val="00714F61"/>
    <w:rsid w:val="00722339"/>
    <w:rsid w:val="0072306D"/>
    <w:rsid w:val="00730DB5"/>
    <w:rsid w:val="007406AB"/>
    <w:rsid w:val="00740765"/>
    <w:rsid w:val="0076726E"/>
    <w:rsid w:val="00774D17"/>
    <w:rsid w:val="00794D62"/>
    <w:rsid w:val="007A2790"/>
    <w:rsid w:val="007A323E"/>
    <w:rsid w:val="007A56A2"/>
    <w:rsid w:val="007A6DDD"/>
    <w:rsid w:val="007B1095"/>
    <w:rsid w:val="007B1BB0"/>
    <w:rsid w:val="007C1A83"/>
    <w:rsid w:val="007C2433"/>
    <w:rsid w:val="007D7929"/>
    <w:rsid w:val="00826EB2"/>
    <w:rsid w:val="0084538C"/>
    <w:rsid w:val="00845954"/>
    <w:rsid w:val="00846FA9"/>
    <w:rsid w:val="00847FF9"/>
    <w:rsid w:val="0085282E"/>
    <w:rsid w:val="008573A9"/>
    <w:rsid w:val="00857D03"/>
    <w:rsid w:val="00860BCA"/>
    <w:rsid w:val="008648F5"/>
    <w:rsid w:val="008768A8"/>
    <w:rsid w:val="0088343D"/>
    <w:rsid w:val="0089011D"/>
    <w:rsid w:val="00892475"/>
    <w:rsid w:val="008A0249"/>
    <w:rsid w:val="008B3448"/>
    <w:rsid w:val="008E1B72"/>
    <w:rsid w:val="008F1ECB"/>
    <w:rsid w:val="008F4B91"/>
    <w:rsid w:val="008F5C85"/>
    <w:rsid w:val="00910224"/>
    <w:rsid w:val="00917264"/>
    <w:rsid w:val="009175C4"/>
    <w:rsid w:val="009216B4"/>
    <w:rsid w:val="00922A92"/>
    <w:rsid w:val="00924F79"/>
    <w:rsid w:val="009318C1"/>
    <w:rsid w:val="0094636C"/>
    <w:rsid w:val="0094681C"/>
    <w:rsid w:val="009511B4"/>
    <w:rsid w:val="00955EA1"/>
    <w:rsid w:val="00957B45"/>
    <w:rsid w:val="00971A66"/>
    <w:rsid w:val="009866C2"/>
    <w:rsid w:val="00990594"/>
    <w:rsid w:val="009A548B"/>
    <w:rsid w:val="009E228E"/>
    <w:rsid w:val="009F2184"/>
    <w:rsid w:val="00A0007E"/>
    <w:rsid w:val="00A005D9"/>
    <w:rsid w:val="00A04046"/>
    <w:rsid w:val="00A20217"/>
    <w:rsid w:val="00A217E3"/>
    <w:rsid w:val="00A27660"/>
    <w:rsid w:val="00A3386A"/>
    <w:rsid w:val="00A45E1B"/>
    <w:rsid w:val="00A50D5B"/>
    <w:rsid w:val="00A602D0"/>
    <w:rsid w:val="00A62412"/>
    <w:rsid w:val="00A73DA3"/>
    <w:rsid w:val="00A76165"/>
    <w:rsid w:val="00AA269C"/>
    <w:rsid w:val="00AA3E82"/>
    <w:rsid w:val="00AB43F1"/>
    <w:rsid w:val="00AC18B0"/>
    <w:rsid w:val="00AD4BA7"/>
    <w:rsid w:val="00AD72A3"/>
    <w:rsid w:val="00AD7AD6"/>
    <w:rsid w:val="00AE214E"/>
    <w:rsid w:val="00B0186C"/>
    <w:rsid w:val="00B077E3"/>
    <w:rsid w:val="00B15B3E"/>
    <w:rsid w:val="00B2374A"/>
    <w:rsid w:val="00B415C0"/>
    <w:rsid w:val="00B50390"/>
    <w:rsid w:val="00B60570"/>
    <w:rsid w:val="00B67E25"/>
    <w:rsid w:val="00B71EB4"/>
    <w:rsid w:val="00B73339"/>
    <w:rsid w:val="00B764F4"/>
    <w:rsid w:val="00B82F96"/>
    <w:rsid w:val="00B936B7"/>
    <w:rsid w:val="00BA29C1"/>
    <w:rsid w:val="00BC7176"/>
    <w:rsid w:val="00BD452B"/>
    <w:rsid w:val="00BE54D2"/>
    <w:rsid w:val="00C06DB9"/>
    <w:rsid w:val="00C23EEE"/>
    <w:rsid w:val="00C346D3"/>
    <w:rsid w:val="00C35EC7"/>
    <w:rsid w:val="00C40B27"/>
    <w:rsid w:val="00C70F66"/>
    <w:rsid w:val="00C75F88"/>
    <w:rsid w:val="00CC6193"/>
    <w:rsid w:val="00CE4062"/>
    <w:rsid w:val="00CF07C3"/>
    <w:rsid w:val="00CF5C38"/>
    <w:rsid w:val="00D02323"/>
    <w:rsid w:val="00D12060"/>
    <w:rsid w:val="00D23680"/>
    <w:rsid w:val="00D2634F"/>
    <w:rsid w:val="00D3116F"/>
    <w:rsid w:val="00D32AA8"/>
    <w:rsid w:val="00D41CA6"/>
    <w:rsid w:val="00D45FC6"/>
    <w:rsid w:val="00D500F3"/>
    <w:rsid w:val="00D62A55"/>
    <w:rsid w:val="00D66667"/>
    <w:rsid w:val="00D70C9F"/>
    <w:rsid w:val="00D85A7B"/>
    <w:rsid w:val="00D91C92"/>
    <w:rsid w:val="00DA03C2"/>
    <w:rsid w:val="00DA548B"/>
    <w:rsid w:val="00DB04E3"/>
    <w:rsid w:val="00DB0C91"/>
    <w:rsid w:val="00DB0D3B"/>
    <w:rsid w:val="00DB41ED"/>
    <w:rsid w:val="00DE06CD"/>
    <w:rsid w:val="00DE21CC"/>
    <w:rsid w:val="00DE507C"/>
    <w:rsid w:val="00DE6098"/>
    <w:rsid w:val="00DE67F5"/>
    <w:rsid w:val="00DF7562"/>
    <w:rsid w:val="00E11FB4"/>
    <w:rsid w:val="00E12B75"/>
    <w:rsid w:val="00E17FA4"/>
    <w:rsid w:val="00E25DDC"/>
    <w:rsid w:val="00E26817"/>
    <w:rsid w:val="00E31BDF"/>
    <w:rsid w:val="00E348BC"/>
    <w:rsid w:val="00E35D4B"/>
    <w:rsid w:val="00E51AF6"/>
    <w:rsid w:val="00E52391"/>
    <w:rsid w:val="00E62E7E"/>
    <w:rsid w:val="00E66E23"/>
    <w:rsid w:val="00E672C2"/>
    <w:rsid w:val="00E751F1"/>
    <w:rsid w:val="00E86C45"/>
    <w:rsid w:val="00E9056C"/>
    <w:rsid w:val="00E96CF8"/>
    <w:rsid w:val="00EA2448"/>
    <w:rsid w:val="00EA2FE3"/>
    <w:rsid w:val="00EA6176"/>
    <w:rsid w:val="00EB1161"/>
    <w:rsid w:val="00EB5664"/>
    <w:rsid w:val="00EC6F6D"/>
    <w:rsid w:val="00EC7D08"/>
    <w:rsid w:val="00ED7FC9"/>
    <w:rsid w:val="00EE2440"/>
    <w:rsid w:val="00EE4593"/>
    <w:rsid w:val="00F12021"/>
    <w:rsid w:val="00F14AF0"/>
    <w:rsid w:val="00F15A9E"/>
    <w:rsid w:val="00F226F1"/>
    <w:rsid w:val="00F23896"/>
    <w:rsid w:val="00F30106"/>
    <w:rsid w:val="00F32F82"/>
    <w:rsid w:val="00F33D1C"/>
    <w:rsid w:val="00F34059"/>
    <w:rsid w:val="00F36248"/>
    <w:rsid w:val="00F55127"/>
    <w:rsid w:val="00F710AD"/>
    <w:rsid w:val="00F7191F"/>
    <w:rsid w:val="00F73A31"/>
    <w:rsid w:val="00F755FE"/>
    <w:rsid w:val="00F773D5"/>
    <w:rsid w:val="00F81386"/>
    <w:rsid w:val="00F8345A"/>
    <w:rsid w:val="00F8405E"/>
    <w:rsid w:val="00FB0B58"/>
    <w:rsid w:val="00FE23C5"/>
    <w:rsid w:val="00FF30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5B77E-2CC9-4CCF-A698-AF38BD84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AF6"/>
    <w:pPr>
      <w:ind w:left="720"/>
      <w:contextualSpacing/>
    </w:pPr>
  </w:style>
  <w:style w:type="paragraph" w:styleId="Revision">
    <w:name w:val="Revision"/>
    <w:hidden/>
    <w:uiPriority w:val="99"/>
    <w:semiHidden/>
    <w:rsid w:val="00E51AF6"/>
    <w:pPr>
      <w:spacing w:after="0" w:line="240" w:lineRule="auto"/>
    </w:pPr>
  </w:style>
  <w:style w:type="paragraph" w:styleId="BalloonText">
    <w:name w:val="Balloon Text"/>
    <w:basedOn w:val="Normal"/>
    <w:link w:val="BalloonTextChar"/>
    <w:uiPriority w:val="99"/>
    <w:semiHidden/>
    <w:unhideWhenUsed/>
    <w:rsid w:val="00E51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F6"/>
    <w:rPr>
      <w:rFonts w:ascii="Segoe UI" w:hAnsi="Segoe UI" w:cs="Segoe UI"/>
      <w:sz w:val="18"/>
      <w:szCs w:val="18"/>
    </w:rPr>
  </w:style>
  <w:style w:type="character" w:styleId="CommentReference">
    <w:name w:val="annotation reference"/>
    <w:basedOn w:val="DefaultParagraphFont"/>
    <w:uiPriority w:val="99"/>
    <w:semiHidden/>
    <w:unhideWhenUsed/>
    <w:rsid w:val="00E51AF6"/>
    <w:rPr>
      <w:sz w:val="16"/>
      <w:szCs w:val="16"/>
    </w:rPr>
  </w:style>
  <w:style w:type="paragraph" w:styleId="CommentText">
    <w:name w:val="annotation text"/>
    <w:basedOn w:val="Normal"/>
    <w:link w:val="CommentTextChar"/>
    <w:uiPriority w:val="99"/>
    <w:semiHidden/>
    <w:unhideWhenUsed/>
    <w:rsid w:val="00E51AF6"/>
    <w:pPr>
      <w:spacing w:line="240" w:lineRule="auto"/>
    </w:pPr>
    <w:rPr>
      <w:sz w:val="20"/>
      <w:szCs w:val="20"/>
    </w:rPr>
  </w:style>
  <w:style w:type="character" w:customStyle="1" w:styleId="CommentTextChar">
    <w:name w:val="Comment Text Char"/>
    <w:basedOn w:val="DefaultParagraphFont"/>
    <w:link w:val="CommentText"/>
    <w:uiPriority w:val="99"/>
    <w:semiHidden/>
    <w:rsid w:val="00E51AF6"/>
    <w:rPr>
      <w:sz w:val="20"/>
      <w:szCs w:val="20"/>
    </w:rPr>
  </w:style>
  <w:style w:type="paragraph" w:styleId="CommentSubject">
    <w:name w:val="annotation subject"/>
    <w:basedOn w:val="CommentText"/>
    <w:next w:val="CommentText"/>
    <w:link w:val="CommentSubjectChar"/>
    <w:uiPriority w:val="99"/>
    <w:semiHidden/>
    <w:unhideWhenUsed/>
    <w:rsid w:val="00E51AF6"/>
    <w:rPr>
      <w:b/>
      <w:bCs/>
    </w:rPr>
  </w:style>
  <w:style w:type="character" w:customStyle="1" w:styleId="CommentSubjectChar">
    <w:name w:val="Comment Subject Char"/>
    <w:basedOn w:val="CommentTextChar"/>
    <w:link w:val="CommentSubject"/>
    <w:uiPriority w:val="99"/>
    <w:semiHidden/>
    <w:rsid w:val="00E51AF6"/>
    <w:rPr>
      <w:b/>
      <w:bCs/>
      <w:sz w:val="20"/>
      <w:szCs w:val="20"/>
    </w:rPr>
  </w:style>
  <w:style w:type="character" w:styleId="Hyperlink">
    <w:name w:val="Hyperlink"/>
    <w:basedOn w:val="DefaultParagraphFont"/>
    <w:uiPriority w:val="99"/>
    <w:unhideWhenUsed/>
    <w:rsid w:val="00E51AF6"/>
    <w:rPr>
      <w:color w:val="0000FF" w:themeColor="hyperlink"/>
      <w:u w:val="single"/>
    </w:rPr>
  </w:style>
  <w:style w:type="character" w:styleId="FollowedHyperlink">
    <w:name w:val="FollowedHyperlink"/>
    <w:basedOn w:val="DefaultParagraphFont"/>
    <w:uiPriority w:val="99"/>
    <w:semiHidden/>
    <w:unhideWhenUsed/>
    <w:rsid w:val="00E51AF6"/>
    <w:rPr>
      <w:color w:val="800080" w:themeColor="followedHyperlink"/>
      <w:u w:val="single"/>
    </w:rPr>
  </w:style>
  <w:style w:type="paragraph" w:styleId="Header">
    <w:name w:val="header"/>
    <w:basedOn w:val="Normal"/>
    <w:link w:val="HeaderChar"/>
    <w:uiPriority w:val="99"/>
    <w:unhideWhenUsed/>
    <w:rsid w:val="00E51A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AF6"/>
  </w:style>
  <w:style w:type="paragraph" w:styleId="Footer">
    <w:name w:val="footer"/>
    <w:basedOn w:val="Normal"/>
    <w:link w:val="FooterChar"/>
    <w:unhideWhenUsed/>
    <w:rsid w:val="00E51AF6"/>
    <w:pPr>
      <w:tabs>
        <w:tab w:val="center" w:pos="4536"/>
        <w:tab w:val="right" w:pos="9072"/>
      </w:tabs>
      <w:spacing w:after="0" w:line="240" w:lineRule="auto"/>
    </w:pPr>
  </w:style>
  <w:style w:type="character" w:customStyle="1" w:styleId="FooterChar">
    <w:name w:val="Footer Char"/>
    <w:basedOn w:val="DefaultParagraphFont"/>
    <w:link w:val="Footer"/>
    <w:rsid w:val="00E51AF6"/>
  </w:style>
  <w:style w:type="paragraph" w:styleId="NormalWeb">
    <w:name w:val="Normal (Web)"/>
    <w:basedOn w:val="Normal"/>
    <w:uiPriority w:val="99"/>
    <w:unhideWhenUsed/>
    <w:rsid w:val="00826EB2"/>
    <w:pPr>
      <w:spacing w:before="100" w:beforeAutospacing="1" w:after="100" w:afterAutospacing="1" w:line="240" w:lineRule="auto"/>
    </w:pPr>
    <w:rPr>
      <w:rFonts w:ascii="Times New Roman" w:eastAsiaTheme="minorEastAsia" w:hAnsi="Times New Roman" w:cs="Times New Roman"/>
      <w:sz w:val="24"/>
      <w:szCs w:val="24"/>
      <w:lang w:eastAsia="de-CH"/>
    </w:rPr>
  </w:style>
  <w:style w:type="paragraph" w:styleId="Bibliography">
    <w:name w:val="Bibliography"/>
    <w:basedOn w:val="Normal"/>
    <w:next w:val="Normal"/>
    <w:uiPriority w:val="37"/>
    <w:semiHidden/>
    <w:unhideWhenUsed/>
    <w:rsid w:val="00F32F82"/>
  </w:style>
  <w:style w:type="character" w:customStyle="1" w:styleId="st">
    <w:name w:val="st"/>
    <w:basedOn w:val="DefaultParagraphFont"/>
    <w:rsid w:val="005D15E7"/>
  </w:style>
  <w:style w:type="character" w:styleId="Emphasis">
    <w:name w:val="Emphasis"/>
    <w:uiPriority w:val="20"/>
    <w:qFormat/>
    <w:rsid w:val="005D15E7"/>
    <w:rPr>
      <w:i/>
      <w:iCs/>
    </w:rPr>
  </w:style>
  <w:style w:type="table" w:styleId="TableGrid">
    <w:name w:val="Table Grid"/>
    <w:basedOn w:val="TableNormal"/>
    <w:uiPriority w:val="59"/>
    <w:rsid w:val="005D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7971">
      <w:bodyDiv w:val="1"/>
      <w:marLeft w:val="0"/>
      <w:marRight w:val="0"/>
      <w:marTop w:val="0"/>
      <w:marBottom w:val="0"/>
      <w:divBdr>
        <w:top w:val="none" w:sz="0" w:space="0" w:color="auto"/>
        <w:left w:val="none" w:sz="0" w:space="0" w:color="auto"/>
        <w:bottom w:val="none" w:sz="0" w:space="0" w:color="auto"/>
        <w:right w:val="none" w:sz="0" w:space="0" w:color="auto"/>
      </w:divBdr>
    </w:div>
    <w:div w:id="1130589822">
      <w:bodyDiv w:val="1"/>
      <w:marLeft w:val="0"/>
      <w:marRight w:val="0"/>
      <w:marTop w:val="0"/>
      <w:marBottom w:val="0"/>
      <w:divBdr>
        <w:top w:val="none" w:sz="0" w:space="0" w:color="auto"/>
        <w:left w:val="none" w:sz="0" w:space="0" w:color="auto"/>
        <w:bottom w:val="none" w:sz="0" w:space="0" w:color="auto"/>
        <w:right w:val="none" w:sz="0" w:space="0" w:color="auto"/>
      </w:divBdr>
    </w:div>
    <w:div w:id="1395936129">
      <w:bodyDiv w:val="1"/>
      <w:marLeft w:val="0"/>
      <w:marRight w:val="0"/>
      <w:marTop w:val="0"/>
      <w:marBottom w:val="0"/>
      <w:divBdr>
        <w:top w:val="none" w:sz="0" w:space="0" w:color="auto"/>
        <w:left w:val="none" w:sz="0" w:space="0" w:color="auto"/>
        <w:bottom w:val="none" w:sz="0" w:space="0" w:color="auto"/>
        <w:right w:val="none" w:sz="0" w:space="0" w:color="auto"/>
      </w:divBdr>
    </w:div>
    <w:div w:id="1501314427">
      <w:bodyDiv w:val="1"/>
      <w:marLeft w:val="0"/>
      <w:marRight w:val="0"/>
      <w:marTop w:val="0"/>
      <w:marBottom w:val="0"/>
      <w:divBdr>
        <w:top w:val="none" w:sz="0" w:space="0" w:color="auto"/>
        <w:left w:val="none" w:sz="0" w:space="0" w:color="auto"/>
        <w:bottom w:val="none" w:sz="0" w:space="0" w:color="auto"/>
        <w:right w:val="none" w:sz="0" w:space="0" w:color="auto"/>
      </w:divBdr>
    </w:div>
    <w:div w:id="1700204375">
      <w:bodyDiv w:val="1"/>
      <w:marLeft w:val="0"/>
      <w:marRight w:val="0"/>
      <w:marTop w:val="0"/>
      <w:marBottom w:val="0"/>
      <w:divBdr>
        <w:top w:val="none" w:sz="0" w:space="0" w:color="auto"/>
        <w:left w:val="none" w:sz="0" w:space="0" w:color="auto"/>
        <w:bottom w:val="none" w:sz="0" w:space="0" w:color="auto"/>
        <w:right w:val="none" w:sz="0" w:space="0" w:color="auto"/>
      </w:divBdr>
      <w:divsChild>
        <w:div w:id="204097331">
          <w:marLeft w:val="0"/>
          <w:marRight w:val="0"/>
          <w:marTop w:val="0"/>
          <w:marBottom w:val="0"/>
          <w:divBdr>
            <w:top w:val="none" w:sz="0" w:space="0" w:color="auto"/>
            <w:left w:val="none" w:sz="0" w:space="0" w:color="auto"/>
            <w:bottom w:val="none" w:sz="0" w:space="0" w:color="auto"/>
            <w:right w:val="none" w:sz="0" w:space="0" w:color="auto"/>
          </w:divBdr>
          <w:divsChild>
            <w:div w:id="1891460515">
              <w:marLeft w:val="0"/>
              <w:marRight w:val="0"/>
              <w:marTop w:val="0"/>
              <w:marBottom w:val="0"/>
              <w:divBdr>
                <w:top w:val="none" w:sz="0" w:space="0" w:color="auto"/>
                <w:left w:val="none" w:sz="0" w:space="0" w:color="auto"/>
                <w:bottom w:val="none" w:sz="0" w:space="0" w:color="auto"/>
                <w:right w:val="none" w:sz="0" w:space="0" w:color="auto"/>
              </w:divBdr>
              <w:divsChild>
                <w:div w:id="1723364387">
                  <w:marLeft w:val="0"/>
                  <w:marRight w:val="0"/>
                  <w:marTop w:val="0"/>
                  <w:marBottom w:val="0"/>
                  <w:divBdr>
                    <w:top w:val="none" w:sz="0" w:space="0" w:color="auto"/>
                    <w:left w:val="none" w:sz="0" w:space="0" w:color="auto"/>
                    <w:bottom w:val="none" w:sz="0" w:space="0" w:color="auto"/>
                    <w:right w:val="none" w:sz="0" w:space="0" w:color="auto"/>
                  </w:divBdr>
                  <w:divsChild>
                    <w:div w:id="1595281393">
                      <w:marLeft w:val="0"/>
                      <w:marRight w:val="0"/>
                      <w:marTop w:val="0"/>
                      <w:marBottom w:val="0"/>
                      <w:divBdr>
                        <w:top w:val="none" w:sz="0" w:space="0" w:color="auto"/>
                        <w:left w:val="none" w:sz="0" w:space="0" w:color="auto"/>
                        <w:bottom w:val="none" w:sz="0" w:space="0" w:color="auto"/>
                        <w:right w:val="none" w:sz="0" w:space="0" w:color="auto"/>
                      </w:divBdr>
                      <w:divsChild>
                        <w:div w:id="18624031">
                          <w:marLeft w:val="0"/>
                          <w:marRight w:val="0"/>
                          <w:marTop w:val="0"/>
                          <w:marBottom w:val="0"/>
                          <w:divBdr>
                            <w:top w:val="none" w:sz="0" w:space="0" w:color="auto"/>
                            <w:left w:val="none" w:sz="0" w:space="0" w:color="auto"/>
                            <w:bottom w:val="none" w:sz="0" w:space="0" w:color="auto"/>
                            <w:right w:val="none" w:sz="0" w:space="0" w:color="auto"/>
                          </w:divBdr>
                          <w:divsChild>
                            <w:div w:id="271939294">
                              <w:marLeft w:val="0"/>
                              <w:marRight w:val="0"/>
                              <w:marTop w:val="0"/>
                              <w:marBottom w:val="0"/>
                              <w:divBdr>
                                <w:top w:val="none" w:sz="0" w:space="0" w:color="auto"/>
                                <w:left w:val="none" w:sz="0" w:space="0" w:color="auto"/>
                                <w:bottom w:val="none" w:sz="0" w:space="0" w:color="auto"/>
                                <w:right w:val="none" w:sz="0" w:space="0" w:color="auto"/>
                              </w:divBdr>
                              <w:divsChild>
                                <w:div w:id="1714965865">
                                  <w:marLeft w:val="0"/>
                                  <w:marRight w:val="0"/>
                                  <w:marTop w:val="0"/>
                                  <w:marBottom w:val="0"/>
                                  <w:divBdr>
                                    <w:top w:val="none" w:sz="0" w:space="0" w:color="auto"/>
                                    <w:left w:val="none" w:sz="0" w:space="0" w:color="auto"/>
                                    <w:bottom w:val="none" w:sz="0" w:space="0" w:color="auto"/>
                                    <w:right w:val="none" w:sz="0" w:space="0" w:color="auto"/>
                                  </w:divBdr>
                                  <w:divsChild>
                                    <w:div w:id="1048073095">
                                      <w:marLeft w:val="0"/>
                                      <w:marRight w:val="0"/>
                                      <w:marTop w:val="0"/>
                                      <w:marBottom w:val="0"/>
                                      <w:divBdr>
                                        <w:top w:val="none" w:sz="0" w:space="0" w:color="auto"/>
                                        <w:left w:val="none" w:sz="0" w:space="0" w:color="auto"/>
                                        <w:bottom w:val="none" w:sz="0" w:space="0" w:color="auto"/>
                                        <w:right w:val="none" w:sz="0" w:space="0" w:color="auto"/>
                                      </w:divBdr>
                                      <w:divsChild>
                                        <w:div w:id="551772440">
                                          <w:marLeft w:val="0"/>
                                          <w:marRight w:val="0"/>
                                          <w:marTop w:val="0"/>
                                          <w:marBottom w:val="0"/>
                                          <w:divBdr>
                                            <w:top w:val="none" w:sz="0" w:space="0" w:color="auto"/>
                                            <w:left w:val="none" w:sz="0" w:space="0" w:color="auto"/>
                                            <w:bottom w:val="none" w:sz="0" w:space="0" w:color="auto"/>
                                            <w:right w:val="none" w:sz="0" w:space="0" w:color="auto"/>
                                          </w:divBdr>
                                          <w:divsChild>
                                            <w:div w:id="871957562">
                                              <w:marLeft w:val="0"/>
                                              <w:marRight w:val="0"/>
                                              <w:marTop w:val="0"/>
                                              <w:marBottom w:val="0"/>
                                              <w:divBdr>
                                                <w:top w:val="none" w:sz="0" w:space="0" w:color="auto"/>
                                                <w:left w:val="none" w:sz="0" w:space="0" w:color="auto"/>
                                                <w:bottom w:val="none" w:sz="0" w:space="0" w:color="auto"/>
                                                <w:right w:val="none" w:sz="0" w:space="0" w:color="auto"/>
                                              </w:divBdr>
                                              <w:divsChild>
                                                <w:div w:id="1321228414">
                                                  <w:marLeft w:val="0"/>
                                                  <w:marRight w:val="0"/>
                                                  <w:marTop w:val="0"/>
                                                  <w:marBottom w:val="0"/>
                                                  <w:divBdr>
                                                    <w:top w:val="none" w:sz="0" w:space="0" w:color="auto"/>
                                                    <w:left w:val="none" w:sz="0" w:space="0" w:color="auto"/>
                                                    <w:bottom w:val="none" w:sz="0" w:space="0" w:color="auto"/>
                                                    <w:right w:val="none" w:sz="0" w:space="0" w:color="auto"/>
                                                  </w:divBdr>
                                                  <w:divsChild>
                                                    <w:div w:id="596914087">
                                                      <w:marLeft w:val="0"/>
                                                      <w:marRight w:val="0"/>
                                                      <w:marTop w:val="0"/>
                                                      <w:marBottom w:val="0"/>
                                                      <w:divBdr>
                                                        <w:top w:val="none" w:sz="0" w:space="0" w:color="auto"/>
                                                        <w:left w:val="none" w:sz="0" w:space="0" w:color="auto"/>
                                                        <w:bottom w:val="none" w:sz="0" w:space="0" w:color="auto"/>
                                                        <w:right w:val="none" w:sz="0" w:space="0" w:color="auto"/>
                                                      </w:divBdr>
                                                      <w:divsChild>
                                                        <w:div w:id="1755974684">
                                                          <w:marLeft w:val="0"/>
                                                          <w:marRight w:val="0"/>
                                                          <w:marTop w:val="0"/>
                                                          <w:marBottom w:val="0"/>
                                                          <w:divBdr>
                                                            <w:top w:val="none" w:sz="0" w:space="0" w:color="auto"/>
                                                            <w:left w:val="none" w:sz="0" w:space="0" w:color="auto"/>
                                                            <w:bottom w:val="none" w:sz="0" w:space="0" w:color="auto"/>
                                                            <w:right w:val="none" w:sz="0" w:space="0" w:color="auto"/>
                                                          </w:divBdr>
                                                          <w:divsChild>
                                                            <w:div w:id="464860245">
                                                              <w:marLeft w:val="0"/>
                                                              <w:marRight w:val="0"/>
                                                              <w:marTop w:val="0"/>
                                                              <w:marBottom w:val="0"/>
                                                              <w:divBdr>
                                                                <w:top w:val="none" w:sz="0" w:space="0" w:color="auto"/>
                                                                <w:left w:val="none" w:sz="0" w:space="0" w:color="auto"/>
                                                                <w:bottom w:val="none" w:sz="0" w:space="0" w:color="auto"/>
                                                                <w:right w:val="none" w:sz="0" w:space="0" w:color="auto"/>
                                                              </w:divBdr>
                                                              <w:divsChild>
                                                                <w:div w:id="2065106473">
                                                                  <w:marLeft w:val="0"/>
                                                                  <w:marRight w:val="0"/>
                                                                  <w:marTop w:val="0"/>
                                                                  <w:marBottom w:val="0"/>
                                                                  <w:divBdr>
                                                                    <w:top w:val="none" w:sz="0" w:space="0" w:color="auto"/>
                                                                    <w:left w:val="none" w:sz="0" w:space="0" w:color="auto"/>
                                                                    <w:bottom w:val="none" w:sz="0" w:space="0" w:color="auto"/>
                                                                    <w:right w:val="none" w:sz="0" w:space="0" w:color="auto"/>
                                                                  </w:divBdr>
                                                                  <w:divsChild>
                                                                    <w:div w:id="628784581">
                                                                      <w:marLeft w:val="0"/>
                                                                      <w:marRight w:val="0"/>
                                                                      <w:marTop w:val="0"/>
                                                                      <w:marBottom w:val="0"/>
                                                                      <w:divBdr>
                                                                        <w:top w:val="none" w:sz="0" w:space="0" w:color="auto"/>
                                                                        <w:left w:val="none" w:sz="0" w:space="0" w:color="auto"/>
                                                                        <w:bottom w:val="none" w:sz="0" w:space="0" w:color="auto"/>
                                                                        <w:right w:val="none" w:sz="0" w:space="0" w:color="auto"/>
                                                                      </w:divBdr>
                                                                      <w:divsChild>
                                                                        <w:div w:id="641925569">
                                                                          <w:marLeft w:val="0"/>
                                                                          <w:marRight w:val="0"/>
                                                                          <w:marTop w:val="0"/>
                                                                          <w:marBottom w:val="0"/>
                                                                          <w:divBdr>
                                                                            <w:top w:val="none" w:sz="0" w:space="0" w:color="auto"/>
                                                                            <w:left w:val="none" w:sz="0" w:space="0" w:color="auto"/>
                                                                            <w:bottom w:val="none" w:sz="0" w:space="0" w:color="auto"/>
                                                                            <w:right w:val="none" w:sz="0" w:space="0" w:color="auto"/>
                                                                          </w:divBdr>
                                                                          <w:divsChild>
                                                                            <w:div w:id="1783186032">
                                                                              <w:marLeft w:val="0"/>
                                                                              <w:marRight w:val="0"/>
                                                                              <w:marTop w:val="0"/>
                                                                              <w:marBottom w:val="0"/>
                                                                              <w:divBdr>
                                                                                <w:top w:val="none" w:sz="0" w:space="0" w:color="auto"/>
                                                                                <w:left w:val="none" w:sz="0" w:space="0" w:color="auto"/>
                                                                                <w:bottom w:val="none" w:sz="0" w:space="0" w:color="auto"/>
                                                                                <w:right w:val="none" w:sz="0" w:space="0" w:color="auto"/>
                                                                              </w:divBdr>
                                                                              <w:divsChild>
                                                                                <w:div w:id="1299067416">
                                                                                  <w:marLeft w:val="0"/>
                                                                                  <w:marRight w:val="0"/>
                                                                                  <w:marTop w:val="0"/>
                                                                                  <w:marBottom w:val="0"/>
                                                                                  <w:divBdr>
                                                                                    <w:top w:val="none" w:sz="0" w:space="0" w:color="auto"/>
                                                                                    <w:left w:val="none" w:sz="0" w:space="0" w:color="auto"/>
                                                                                    <w:bottom w:val="none" w:sz="0" w:space="0" w:color="auto"/>
                                                                                    <w:right w:val="none" w:sz="0" w:space="0" w:color="auto"/>
                                                                                  </w:divBdr>
                                                                                  <w:divsChild>
                                                                                    <w:div w:id="101072915">
                                                                                      <w:marLeft w:val="0"/>
                                                                                      <w:marRight w:val="0"/>
                                                                                      <w:marTop w:val="0"/>
                                                                                      <w:marBottom w:val="0"/>
                                                                                      <w:divBdr>
                                                                                        <w:top w:val="none" w:sz="0" w:space="0" w:color="auto"/>
                                                                                        <w:left w:val="none" w:sz="0" w:space="0" w:color="auto"/>
                                                                                        <w:bottom w:val="none" w:sz="0" w:space="0" w:color="auto"/>
                                                                                        <w:right w:val="none" w:sz="0" w:space="0" w:color="auto"/>
                                                                                      </w:divBdr>
                                                                                      <w:divsChild>
                                                                                        <w:div w:id="136997891">
                                                                                          <w:marLeft w:val="0"/>
                                                                                          <w:marRight w:val="0"/>
                                                                                          <w:marTop w:val="0"/>
                                                                                          <w:marBottom w:val="0"/>
                                                                                          <w:divBdr>
                                                                                            <w:top w:val="none" w:sz="0" w:space="0" w:color="auto"/>
                                                                                            <w:left w:val="none" w:sz="0" w:space="0" w:color="auto"/>
                                                                                            <w:bottom w:val="none" w:sz="0" w:space="0" w:color="auto"/>
                                                                                            <w:right w:val="none" w:sz="0" w:space="0" w:color="auto"/>
                                                                                          </w:divBdr>
                                                                                          <w:divsChild>
                                                                                            <w:div w:id="236675953">
                                                                                              <w:marLeft w:val="0"/>
                                                                                              <w:marRight w:val="0"/>
                                                                                              <w:marTop w:val="0"/>
                                                                                              <w:marBottom w:val="0"/>
                                                                                              <w:divBdr>
                                                                                                <w:top w:val="none" w:sz="0" w:space="0" w:color="auto"/>
                                                                                                <w:left w:val="none" w:sz="0" w:space="0" w:color="auto"/>
                                                                                                <w:bottom w:val="none" w:sz="0" w:space="0" w:color="auto"/>
                                                                                                <w:right w:val="none" w:sz="0" w:space="0" w:color="auto"/>
                                                                                              </w:divBdr>
                                                                                              <w:divsChild>
                                                                                                <w:div w:id="40516395">
                                                                                                  <w:marLeft w:val="0"/>
                                                                                                  <w:marRight w:val="0"/>
                                                                                                  <w:marTop w:val="0"/>
                                                                                                  <w:marBottom w:val="0"/>
                                                                                                  <w:divBdr>
                                                                                                    <w:top w:val="none" w:sz="0" w:space="0" w:color="auto"/>
                                                                                                    <w:left w:val="none" w:sz="0" w:space="0" w:color="auto"/>
                                                                                                    <w:bottom w:val="none" w:sz="0" w:space="0" w:color="auto"/>
                                                                                                    <w:right w:val="none" w:sz="0" w:space="0" w:color="auto"/>
                                                                                                  </w:divBdr>
                                                                                                  <w:divsChild>
                                                                                                    <w:div w:id="487400679">
                                                                                                      <w:marLeft w:val="0"/>
                                                                                                      <w:marRight w:val="0"/>
                                                                                                      <w:marTop w:val="0"/>
                                                                                                      <w:marBottom w:val="0"/>
                                                                                                      <w:divBdr>
                                                                                                        <w:top w:val="none" w:sz="0" w:space="0" w:color="auto"/>
                                                                                                        <w:left w:val="none" w:sz="0" w:space="0" w:color="auto"/>
                                                                                                        <w:bottom w:val="none" w:sz="0" w:space="0" w:color="auto"/>
                                                                                                        <w:right w:val="none" w:sz="0" w:space="0" w:color="auto"/>
                                                                                                      </w:divBdr>
                                                                                                      <w:divsChild>
                                                                                                        <w:div w:id="1880118940">
                                                                                                          <w:marLeft w:val="0"/>
                                                                                                          <w:marRight w:val="0"/>
                                                                                                          <w:marTop w:val="0"/>
                                                                                                          <w:marBottom w:val="0"/>
                                                                                                          <w:divBdr>
                                                                                                            <w:top w:val="none" w:sz="0" w:space="0" w:color="auto"/>
                                                                                                            <w:left w:val="none" w:sz="0" w:space="0" w:color="auto"/>
                                                                                                            <w:bottom w:val="none" w:sz="0" w:space="0" w:color="auto"/>
                                                                                                            <w:right w:val="none" w:sz="0" w:space="0" w:color="auto"/>
                                                                                                          </w:divBdr>
                                                                                                          <w:divsChild>
                                                                                                            <w:div w:id="1972205534">
                                                                                                              <w:marLeft w:val="0"/>
                                                                                                              <w:marRight w:val="0"/>
                                                                                                              <w:marTop w:val="0"/>
                                                                                                              <w:marBottom w:val="0"/>
                                                                                                              <w:divBdr>
                                                                                                                <w:top w:val="none" w:sz="0" w:space="0" w:color="auto"/>
                                                                                                                <w:left w:val="none" w:sz="0" w:space="0" w:color="auto"/>
                                                                                                                <w:bottom w:val="none" w:sz="0" w:space="0" w:color="auto"/>
                                                                                                                <w:right w:val="none" w:sz="0" w:space="0" w:color="auto"/>
                                                                                                              </w:divBdr>
                                                                                                              <w:divsChild>
                                                                                                                <w:div w:id="824592414">
                                                                                                                  <w:marLeft w:val="0"/>
                                                                                                                  <w:marRight w:val="0"/>
                                                                                                                  <w:marTop w:val="0"/>
                                                                                                                  <w:marBottom w:val="0"/>
                                                                                                                  <w:divBdr>
                                                                                                                    <w:top w:val="none" w:sz="0" w:space="0" w:color="auto"/>
                                                                                                                    <w:left w:val="none" w:sz="0" w:space="0" w:color="auto"/>
                                                                                                                    <w:bottom w:val="none" w:sz="0" w:space="0" w:color="auto"/>
                                                                                                                    <w:right w:val="none" w:sz="0" w:space="0" w:color="auto"/>
                                                                                                                  </w:divBdr>
                                                                                                                  <w:divsChild>
                                                                                                                    <w:div w:id="1808820706">
                                                                                                                      <w:marLeft w:val="0"/>
                                                                                                                      <w:marRight w:val="0"/>
                                                                                                                      <w:marTop w:val="0"/>
                                                                                                                      <w:marBottom w:val="0"/>
                                                                                                                      <w:divBdr>
                                                                                                                        <w:top w:val="none" w:sz="0" w:space="0" w:color="auto"/>
                                                                                                                        <w:left w:val="none" w:sz="0" w:space="0" w:color="auto"/>
                                                                                                                        <w:bottom w:val="none" w:sz="0" w:space="0" w:color="auto"/>
                                                                                                                        <w:right w:val="none" w:sz="0" w:space="0" w:color="auto"/>
                                                                                                                      </w:divBdr>
                                                                                                                      <w:divsChild>
                                                                                                                        <w:div w:id="2052345023">
                                                                                                                          <w:marLeft w:val="0"/>
                                                                                                                          <w:marRight w:val="0"/>
                                                                                                                          <w:marTop w:val="0"/>
                                                                                                                          <w:marBottom w:val="0"/>
                                                                                                                          <w:divBdr>
                                                                                                                            <w:top w:val="none" w:sz="0" w:space="0" w:color="auto"/>
                                                                                                                            <w:left w:val="none" w:sz="0" w:space="0" w:color="auto"/>
                                                                                                                            <w:bottom w:val="none" w:sz="0" w:space="0" w:color="auto"/>
                                                                                                                            <w:right w:val="none" w:sz="0" w:space="0" w:color="auto"/>
                                                                                                                          </w:divBdr>
                                                                                                                          <w:divsChild>
                                                                                                                            <w:div w:id="1171413653">
                                                                                                                              <w:marLeft w:val="0"/>
                                                                                                                              <w:marRight w:val="0"/>
                                                                                                                              <w:marTop w:val="0"/>
                                                                                                                              <w:marBottom w:val="0"/>
                                                                                                                              <w:divBdr>
                                                                                                                                <w:top w:val="none" w:sz="0" w:space="0" w:color="auto"/>
                                                                                                                                <w:left w:val="none" w:sz="0" w:space="0" w:color="auto"/>
                                                                                                                                <w:bottom w:val="none" w:sz="0" w:space="0" w:color="auto"/>
                                                                                                                                <w:right w:val="none" w:sz="0" w:space="0" w:color="auto"/>
                                                                                                                              </w:divBdr>
                                                                                                                              <w:divsChild>
                                                                                                                                <w:div w:id="1835678822">
                                                                                                                                  <w:marLeft w:val="0"/>
                                                                                                                                  <w:marRight w:val="0"/>
                                                                                                                                  <w:marTop w:val="0"/>
                                                                                                                                  <w:marBottom w:val="0"/>
                                                                                                                                  <w:divBdr>
                                                                                                                                    <w:top w:val="none" w:sz="0" w:space="0" w:color="auto"/>
                                                                                                                                    <w:left w:val="none" w:sz="0" w:space="0" w:color="auto"/>
                                                                                                                                    <w:bottom w:val="none" w:sz="0" w:space="0" w:color="auto"/>
                                                                                                                                    <w:right w:val="none" w:sz="0" w:space="0" w:color="auto"/>
                                                                                                                                  </w:divBdr>
                                                                                                                                  <w:divsChild>
                                                                                                                                    <w:div w:id="129444549">
                                                                                                                                      <w:marLeft w:val="0"/>
                                                                                                                                      <w:marRight w:val="0"/>
                                                                                                                                      <w:marTop w:val="0"/>
                                                                                                                                      <w:marBottom w:val="0"/>
                                                                                                                                      <w:divBdr>
                                                                                                                                        <w:top w:val="none" w:sz="0" w:space="0" w:color="auto"/>
                                                                                                                                        <w:left w:val="none" w:sz="0" w:space="0" w:color="auto"/>
                                                                                                                                        <w:bottom w:val="none" w:sz="0" w:space="0" w:color="auto"/>
                                                                                                                                        <w:right w:val="none" w:sz="0" w:space="0" w:color="auto"/>
                                                                                                                                      </w:divBdr>
                                                                                                                                      <w:divsChild>
                                                                                                                                        <w:div w:id="1116676385">
                                                                                                                                          <w:marLeft w:val="0"/>
                                                                                                                                          <w:marRight w:val="0"/>
                                                                                                                                          <w:marTop w:val="0"/>
                                                                                                                                          <w:marBottom w:val="0"/>
                                                                                                                                          <w:divBdr>
                                                                                                                                            <w:top w:val="none" w:sz="0" w:space="0" w:color="auto"/>
                                                                                                                                            <w:left w:val="none" w:sz="0" w:space="0" w:color="auto"/>
                                                                                                                                            <w:bottom w:val="none" w:sz="0" w:space="0" w:color="auto"/>
                                                                                                                                            <w:right w:val="none" w:sz="0" w:space="0" w:color="auto"/>
                                                                                                                                          </w:divBdr>
                                                                                                                                          <w:divsChild>
                                                                                                                                            <w:div w:id="366950612">
                                                                                                                                              <w:marLeft w:val="0"/>
                                                                                                                                              <w:marRight w:val="0"/>
                                                                                                                                              <w:marTop w:val="0"/>
                                                                                                                                              <w:marBottom w:val="0"/>
                                                                                                                                              <w:divBdr>
                                                                                                                                                <w:top w:val="none" w:sz="0" w:space="0" w:color="auto"/>
                                                                                                                                                <w:left w:val="none" w:sz="0" w:space="0" w:color="auto"/>
                                                                                                                                                <w:bottom w:val="none" w:sz="0" w:space="0" w:color="auto"/>
                                                                                                                                                <w:right w:val="none" w:sz="0" w:space="0" w:color="auto"/>
                                                                                                                                              </w:divBdr>
                                                                                                                                              <w:divsChild>
                                                                                                                                                <w:div w:id="839350575">
                                                                                                                                                  <w:marLeft w:val="0"/>
                                                                                                                                                  <w:marRight w:val="0"/>
                                                                                                                                                  <w:marTop w:val="0"/>
                                                                                                                                                  <w:marBottom w:val="0"/>
                                                                                                                                                  <w:divBdr>
                                                                                                                                                    <w:top w:val="none" w:sz="0" w:space="0" w:color="auto"/>
                                                                                                                                                    <w:left w:val="none" w:sz="0" w:space="0" w:color="auto"/>
                                                                                                                                                    <w:bottom w:val="none" w:sz="0" w:space="0" w:color="auto"/>
                                                                                                                                                    <w:right w:val="none" w:sz="0" w:space="0" w:color="auto"/>
                                                                                                                                                  </w:divBdr>
                                                                                                                                                  <w:divsChild>
                                                                                                                                                    <w:div w:id="1947884359">
                                                                                                                                                      <w:marLeft w:val="0"/>
                                                                                                                                                      <w:marRight w:val="0"/>
                                                                                                                                                      <w:marTop w:val="0"/>
                                                                                                                                                      <w:marBottom w:val="0"/>
                                                                                                                                                      <w:divBdr>
                                                                                                                                                        <w:top w:val="none" w:sz="0" w:space="0" w:color="auto"/>
                                                                                                                                                        <w:left w:val="none" w:sz="0" w:space="0" w:color="auto"/>
                                                                                                                                                        <w:bottom w:val="none" w:sz="0" w:space="0" w:color="auto"/>
                                                                                                                                                        <w:right w:val="none" w:sz="0" w:space="0" w:color="auto"/>
                                                                                                                                                      </w:divBdr>
                                                                                                                                                      <w:divsChild>
                                                                                                                                                        <w:div w:id="25059438">
                                                                                                                                                          <w:marLeft w:val="0"/>
                                                                                                                                                          <w:marRight w:val="0"/>
                                                                                                                                                          <w:marTop w:val="0"/>
                                                                                                                                                          <w:marBottom w:val="0"/>
                                                                                                                                                          <w:divBdr>
                                                                                                                                                            <w:top w:val="none" w:sz="0" w:space="0" w:color="auto"/>
                                                                                                                                                            <w:left w:val="none" w:sz="0" w:space="0" w:color="auto"/>
                                                                                                                                                            <w:bottom w:val="none" w:sz="0" w:space="0" w:color="auto"/>
                                                                                                                                                            <w:right w:val="none" w:sz="0" w:space="0" w:color="auto"/>
                                                                                                                                                          </w:divBdr>
                                                                                                                                                          <w:divsChild>
                                                                                                                                                            <w:div w:id="467018260">
                                                                                                                                                              <w:marLeft w:val="0"/>
                                                                                                                                                              <w:marRight w:val="0"/>
                                                                                                                                                              <w:marTop w:val="0"/>
                                                                                                                                                              <w:marBottom w:val="0"/>
                                                                                                                                                              <w:divBdr>
                                                                                                                                                                <w:top w:val="none" w:sz="0" w:space="0" w:color="auto"/>
                                                                                                                                                                <w:left w:val="none" w:sz="0" w:space="0" w:color="auto"/>
                                                                                                                                                                <w:bottom w:val="none" w:sz="0" w:space="0" w:color="auto"/>
                                                                                                                                                                <w:right w:val="none" w:sz="0" w:space="0" w:color="auto"/>
                                                                                                                                                              </w:divBdr>
                                                                                                                                                              <w:divsChild>
                                                                                                                                                                <w:div w:id="1109617852">
                                                                                                                                                                  <w:marLeft w:val="0"/>
                                                                                                                                                                  <w:marRight w:val="0"/>
                                                                                                                                                                  <w:marTop w:val="0"/>
                                                                                                                                                                  <w:marBottom w:val="0"/>
                                                                                                                                                                  <w:divBdr>
                                                                                                                                                                    <w:top w:val="none" w:sz="0" w:space="0" w:color="auto"/>
                                                                                                                                                                    <w:left w:val="none" w:sz="0" w:space="0" w:color="auto"/>
                                                                                                                                                                    <w:bottom w:val="none" w:sz="0" w:space="0" w:color="auto"/>
                                                                                                                                                                    <w:right w:val="none" w:sz="0" w:space="0" w:color="auto"/>
                                                                                                                                                                  </w:divBdr>
                                                                                                                                                                  <w:divsChild>
                                                                                                                                                                    <w:div w:id="434863602">
                                                                                                                                                                      <w:marLeft w:val="0"/>
                                                                                                                                                                      <w:marRight w:val="0"/>
                                                                                                                                                                      <w:marTop w:val="0"/>
                                                                                                                                                                      <w:marBottom w:val="0"/>
                                                                                                                                                                      <w:divBdr>
                                                                                                                                                                        <w:top w:val="none" w:sz="0" w:space="0" w:color="auto"/>
                                                                                                                                                                        <w:left w:val="none" w:sz="0" w:space="0" w:color="auto"/>
                                                                                                                                                                        <w:bottom w:val="none" w:sz="0" w:space="0" w:color="auto"/>
                                                                                                                                                                        <w:right w:val="none" w:sz="0" w:space="0" w:color="auto"/>
                                                                                                                                                                      </w:divBdr>
                                                                                                                                                                      <w:divsChild>
                                                                                                                                                                        <w:div w:id="718868166">
                                                                                                                                                                          <w:marLeft w:val="0"/>
                                                                                                                                                                          <w:marRight w:val="0"/>
                                                                                                                                                                          <w:marTop w:val="0"/>
                                                                                                                                                                          <w:marBottom w:val="0"/>
                                                                                                                                                                          <w:divBdr>
                                                                                                                                                                            <w:top w:val="none" w:sz="0" w:space="0" w:color="auto"/>
                                                                                                                                                                            <w:left w:val="none" w:sz="0" w:space="0" w:color="auto"/>
                                                                                                                                                                            <w:bottom w:val="none" w:sz="0" w:space="0" w:color="auto"/>
                                                                                                                                                                            <w:right w:val="none" w:sz="0" w:space="0" w:color="auto"/>
                                                                                                                                                                          </w:divBdr>
                                                                                                                                                                          <w:divsChild>
                                                                                                                                                                            <w:div w:id="18561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3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C7E9-A0C8-40AD-B39A-1C884469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7089</Words>
  <Characters>44662</Characters>
  <Application>Microsoft Office Word</Application>
  <DocSecurity>4</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Rohner, Eliane (ISPM)</dc:creator>
  <cp:keywords/>
  <dc:description/>
  <cp:lastModifiedBy>Kopp, Doris (ISPM)</cp:lastModifiedBy>
  <cp:revision>2</cp:revision>
  <cp:lastPrinted>2016-07-11T09:37:00Z</cp:lastPrinted>
  <dcterms:created xsi:type="dcterms:W3CDTF">2016-09-06T11:58:00Z</dcterms:created>
  <dcterms:modified xsi:type="dcterms:W3CDTF">2016-09-06T11:58:00Z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http://www.zotero.org/styles/clinical-infectious-diseases</vt:lpwstr>
  </property>
  <property fmtid="{D5CDD505-2E9C-101B-9397-08002B2CF9AE}" pid="9" name="Mendeley Recent Style Name 3_1">
    <vt:lpwstr>Clinical Infectious Diseases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http://www.zotero.org/styles/journal-of-the-international-aids-society</vt:lpwstr>
  </property>
  <property fmtid="{D5CDD505-2E9C-101B-9397-08002B2CF9AE}" pid="15" name="Mendeley Recent Style Name 6_1">
    <vt:lpwstr>Journal of the International AIDS Society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zotero-version="4.0.20"&gt;&lt;session id="uGTb9VWG"/&gt;&lt;style id="http://www.zotero.org/styles/nature" hasBibliography="1" bibliographyStyleHasBeenSet="1"/&gt;&lt;prefs&gt;&lt;pref name="fieldType" value="Field"/&gt;&lt;pref name="storeReferences" value="tr</vt:lpwstr>
  </property>
  <property fmtid="{D5CDD505-2E9C-101B-9397-08002B2CF9AE}" pid="23" name="ZOTERO_PREF_2">
    <vt:lpwstr>ue"/&gt;&lt;pref name="automaticJournalAbbreviations" value="true"/&gt;&lt;pref name="noteType" value="0"/&gt;&lt;/prefs&gt;&lt;/data&gt;</vt:lpwstr>
  </property>
</Properties>
</file>